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>ПРОЕКТ</w:t>
      </w:r>
    </w:p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>ТОМСКАЯ ОБЛАСТЬ</w:t>
      </w:r>
    </w:p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>ВЕРХНЕКЕТСКИЙ РАЙОН</w:t>
      </w:r>
    </w:p>
    <w:p w:rsidR="003C01ED" w:rsidRPr="003C01ED" w:rsidRDefault="003C01ED" w:rsidP="003C01ED">
      <w:pPr>
        <w:jc w:val="center"/>
        <w:rPr>
          <w:b/>
        </w:rPr>
      </w:pPr>
    </w:p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>Совет Степановского сельского поселения</w:t>
      </w:r>
    </w:p>
    <w:p w:rsidR="003C01ED" w:rsidRPr="003C01ED" w:rsidRDefault="003C01ED" w:rsidP="003C01ED">
      <w:pPr>
        <w:jc w:val="center"/>
        <w:rPr>
          <w:b/>
        </w:rPr>
      </w:pPr>
    </w:p>
    <w:p w:rsidR="003C01ED" w:rsidRPr="003C01ED" w:rsidRDefault="003C01ED" w:rsidP="003C01ED">
      <w:pPr>
        <w:jc w:val="center"/>
        <w:rPr>
          <w:b/>
        </w:rPr>
      </w:pPr>
    </w:p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>РЕШЕНИЕ</w:t>
      </w:r>
    </w:p>
    <w:tbl>
      <w:tblPr>
        <w:tblW w:w="0" w:type="auto"/>
        <w:tblLook w:val="01E0"/>
      </w:tblPr>
      <w:tblGrid>
        <w:gridCol w:w="4784"/>
        <w:gridCol w:w="4786"/>
      </w:tblGrid>
      <w:tr w:rsidR="003C01ED" w:rsidRPr="003C01ED" w:rsidTr="009F78FC">
        <w:tc>
          <w:tcPr>
            <w:tcW w:w="4785" w:type="dxa"/>
          </w:tcPr>
          <w:p w:rsidR="003C01ED" w:rsidRPr="003C01ED" w:rsidRDefault="003C01ED" w:rsidP="009F78FC">
            <w:pPr>
              <w:jc w:val="both"/>
              <w:rPr>
                <w:b/>
              </w:rPr>
            </w:pPr>
          </w:p>
          <w:p w:rsidR="003C01ED" w:rsidRPr="003C01ED" w:rsidRDefault="003C01ED" w:rsidP="009F78FC">
            <w:pPr>
              <w:jc w:val="both"/>
              <w:rPr>
                <w:b/>
              </w:rPr>
            </w:pPr>
            <w:r w:rsidRPr="003C01ED">
              <w:rPr>
                <w:b/>
              </w:rPr>
              <w:t>№      от   «  »       2015 года</w:t>
            </w:r>
          </w:p>
        </w:tc>
        <w:tc>
          <w:tcPr>
            <w:tcW w:w="4786" w:type="dxa"/>
          </w:tcPr>
          <w:p w:rsidR="003C01ED" w:rsidRPr="003C01ED" w:rsidRDefault="003C01ED" w:rsidP="009F78FC">
            <w:pPr>
              <w:ind w:firstLine="2955"/>
              <w:jc w:val="both"/>
              <w:rPr>
                <w:b/>
              </w:rPr>
            </w:pPr>
          </w:p>
          <w:p w:rsidR="003C01ED" w:rsidRPr="003C01ED" w:rsidRDefault="003C01ED" w:rsidP="009F78FC">
            <w:pPr>
              <w:ind w:firstLine="2955"/>
              <w:jc w:val="both"/>
              <w:rPr>
                <w:b/>
              </w:rPr>
            </w:pPr>
            <w:r w:rsidRPr="003C01ED">
              <w:rPr>
                <w:b/>
              </w:rPr>
              <w:t>п. Степановка</w:t>
            </w:r>
          </w:p>
        </w:tc>
      </w:tr>
    </w:tbl>
    <w:p w:rsidR="003C01ED" w:rsidRPr="003C01ED" w:rsidRDefault="003C01ED" w:rsidP="003C01ED">
      <w:pPr>
        <w:jc w:val="both"/>
      </w:pPr>
    </w:p>
    <w:tbl>
      <w:tblPr>
        <w:tblW w:w="0" w:type="auto"/>
        <w:tblLook w:val="01E0"/>
      </w:tblPr>
      <w:tblGrid>
        <w:gridCol w:w="4628"/>
      </w:tblGrid>
      <w:tr w:rsidR="003C01ED" w:rsidRPr="003C01ED" w:rsidTr="009F78FC">
        <w:trPr>
          <w:trHeight w:val="983"/>
        </w:trPr>
        <w:tc>
          <w:tcPr>
            <w:tcW w:w="4628" w:type="dxa"/>
          </w:tcPr>
          <w:p w:rsidR="003C01ED" w:rsidRPr="003C01ED" w:rsidRDefault="003C01ED" w:rsidP="009F78FC">
            <w:pPr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Об утверждении отчета об исполнении местного бюджета муниципального образования «Степановское сельское поселение» за  2014 год</w:t>
            </w:r>
          </w:p>
        </w:tc>
      </w:tr>
    </w:tbl>
    <w:p w:rsidR="003C01ED" w:rsidRPr="003C01ED" w:rsidRDefault="003C01ED" w:rsidP="003C01ED">
      <w:pPr>
        <w:jc w:val="both"/>
      </w:pPr>
    </w:p>
    <w:p w:rsidR="003C01ED" w:rsidRPr="003C01ED" w:rsidRDefault="003C01ED" w:rsidP="003C01ED">
      <w:pPr>
        <w:ind w:firstLine="720"/>
        <w:jc w:val="both"/>
        <w:rPr>
          <w:sz w:val="22"/>
          <w:szCs w:val="22"/>
        </w:rPr>
      </w:pPr>
      <w:proofErr w:type="gramStart"/>
      <w:r w:rsidRPr="003C01ED">
        <w:rPr>
          <w:sz w:val="22"/>
          <w:szCs w:val="22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51 Устава муниципального образования «Степановское сельское поселение»,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17.04.2014 № 07, заслушав и обсудив отчёт Администрации Степановского сельского</w:t>
      </w:r>
      <w:proofErr w:type="gramEnd"/>
      <w:r w:rsidRPr="003C01ED">
        <w:rPr>
          <w:sz w:val="22"/>
          <w:szCs w:val="22"/>
        </w:rPr>
        <w:t xml:space="preserve"> поселения об</w:t>
      </w:r>
      <w:r w:rsidRPr="003C01ED">
        <w:rPr>
          <w:b/>
          <w:sz w:val="22"/>
          <w:szCs w:val="22"/>
        </w:rPr>
        <w:t xml:space="preserve"> </w:t>
      </w:r>
      <w:r w:rsidRPr="003C01ED">
        <w:rPr>
          <w:sz w:val="22"/>
          <w:szCs w:val="22"/>
        </w:rPr>
        <w:t>исполнении бюджета муниципального образования  «Степановское сельское поселение» за 2014 год</w:t>
      </w:r>
    </w:p>
    <w:p w:rsidR="003C01ED" w:rsidRPr="003C01ED" w:rsidRDefault="003C01ED" w:rsidP="003C01ED">
      <w:pPr>
        <w:rPr>
          <w:b/>
          <w:sz w:val="22"/>
          <w:szCs w:val="22"/>
        </w:rPr>
      </w:pP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Совет Степановского сельского поселения</w:t>
      </w: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решил:</w:t>
      </w: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1. </w:t>
      </w:r>
      <w:proofErr w:type="gramStart"/>
      <w:r w:rsidRPr="003C01ED">
        <w:rPr>
          <w:sz w:val="22"/>
          <w:szCs w:val="22"/>
        </w:rPr>
        <w:t xml:space="preserve">Утвердить отчёт об исполнении местного бюджета муниципального образования «Степановское сельское поселение» </w:t>
      </w:r>
      <w:r w:rsidRPr="003C01ED">
        <w:rPr>
          <w:b/>
          <w:sz w:val="22"/>
          <w:szCs w:val="22"/>
        </w:rPr>
        <w:t>за 2014 год</w:t>
      </w:r>
      <w:r w:rsidRPr="003C01ED">
        <w:rPr>
          <w:sz w:val="22"/>
          <w:szCs w:val="22"/>
        </w:rPr>
        <w:t xml:space="preserve"> по доходам в сумме </w:t>
      </w:r>
      <w:r w:rsidRPr="003C01ED">
        <w:rPr>
          <w:b/>
          <w:sz w:val="22"/>
          <w:szCs w:val="22"/>
          <w:highlight w:val="yellow"/>
        </w:rPr>
        <w:t>33248,4</w:t>
      </w:r>
      <w:r w:rsidRPr="003C01ED">
        <w:rPr>
          <w:sz w:val="22"/>
          <w:szCs w:val="22"/>
        </w:rPr>
        <w:t xml:space="preserve"> тыс. рублей, в том числе по налоговым и неналоговым доходам </w:t>
      </w:r>
      <w:r w:rsidRPr="003C01ED">
        <w:rPr>
          <w:b/>
          <w:sz w:val="22"/>
          <w:szCs w:val="22"/>
        </w:rPr>
        <w:t>2422,9</w:t>
      </w:r>
      <w:r w:rsidRPr="003C01ED">
        <w:rPr>
          <w:sz w:val="22"/>
          <w:szCs w:val="22"/>
        </w:rPr>
        <w:t xml:space="preserve"> тыс. рублей, по расходам в сумме  </w:t>
      </w:r>
      <w:r w:rsidRPr="003C01ED">
        <w:rPr>
          <w:b/>
          <w:sz w:val="22"/>
          <w:szCs w:val="22"/>
          <w:highlight w:val="yellow"/>
        </w:rPr>
        <w:t>33142,2</w:t>
      </w:r>
      <w:r w:rsidRPr="003C01ED">
        <w:rPr>
          <w:sz w:val="22"/>
          <w:szCs w:val="22"/>
        </w:rPr>
        <w:t xml:space="preserve"> тыс. рублей, с превышением доходов над расходами (</w:t>
      </w:r>
      <w:proofErr w:type="spellStart"/>
      <w:r w:rsidRPr="003C01ED">
        <w:rPr>
          <w:sz w:val="22"/>
          <w:szCs w:val="22"/>
        </w:rPr>
        <w:t>профицит</w:t>
      </w:r>
      <w:proofErr w:type="spellEnd"/>
      <w:r w:rsidRPr="003C01ED">
        <w:rPr>
          <w:sz w:val="22"/>
          <w:szCs w:val="22"/>
        </w:rPr>
        <w:t xml:space="preserve"> местного бюджета) в сумме </w:t>
      </w:r>
      <w:r w:rsidRPr="003C01ED">
        <w:rPr>
          <w:b/>
          <w:sz w:val="22"/>
          <w:szCs w:val="22"/>
        </w:rPr>
        <w:t>106,2</w:t>
      </w:r>
      <w:r w:rsidRPr="003C01ED">
        <w:rPr>
          <w:sz w:val="22"/>
          <w:szCs w:val="22"/>
        </w:rPr>
        <w:t xml:space="preserve"> тыс. рублей в следующем составе:</w:t>
      </w:r>
      <w:proofErr w:type="gramEnd"/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1)   отчет об исполнении местного бюджета МО «Степановское сельское поселение» по доходам за 2014 год согласно приложению 1;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2)  объем межбюджетных трансфертов бюджету муниципального образования «Степановское сельское поселение» за 2014 год согласно приложению 2; 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3)  отчет об исполнении местного бюджета МО «Степановское сельское поселение»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за 2014 год согласно приложению 3;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4) отчет об исполнении муниципального дорожного фонда муниципального образования «Степановское сельское поселение» за 2014 год согласно приложению 4;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5)  отчет об исполнении местного бюджета МО «Степановское сельское поселение» по разделам и подразделам классификации расходов бюджетов за 2014 год согласно приложению 5;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6) отчет об исполнении источников финансирования дефицита местного бюджета МО «Степановское сельское поселение» по кодам </w:t>
      </w:r>
      <w:proofErr w:type="gramStart"/>
      <w:r w:rsidRPr="003C01ED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3C01ED">
        <w:rPr>
          <w:sz w:val="22"/>
          <w:szCs w:val="22"/>
        </w:rPr>
        <w:t xml:space="preserve"> за 2014 год согласно приложению 6;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7) отчет об исполнении источников финансирования дефицита местного бюджета МО «Степановское сельское поселение» по кодам групп, подгрупп, статей, видов </w:t>
      </w:r>
      <w:proofErr w:type="gramStart"/>
      <w:r w:rsidRPr="003C01ED">
        <w:rPr>
          <w:sz w:val="22"/>
          <w:szCs w:val="2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C01ED">
        <w:rPr>
          <w:sz w:val="22"/>
          <w:szCs w:val="22"/>
        </w:rPr>
        <w:t xml:space="preserve"> управления, относящихся к источникам финансирования дефицитов бюджетов, за 2014 год согласно приложению 7;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8) отчет об использовании </w:t>
      </w:r>
      <w:proofErr w:type="gramStart"/>
      <w:r w:rsidRPr="003C01ED">
        <w:rPr>
          <w:sz w:val="22"/>
          <w:szCs w:val="22"/>
        </w:rPr>
        <w:t>средств резервного фонда финансирования непредвиденных расходов Администрации</w:t>
      </w:r>
      <w:proofErr w:type="gramEnd"/>
      <w:r w:rsidRPr="003C01ED">
        <w:rPr>
          <w:sz w:val="22"/>
          <w:szCs w:val="22"/>
        </w:rPr>
        <w:t xml:space="preserve"> Степановского сельского поселения за 2014 год согласно приложению 8.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2. </w:t>
      </w:r>
      <w:r w:rsidRPr="003C01ED"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3C01ED">
        <w:t>Разместить</w:t>
      </w:r>
      <w:proofErr w:type="gramEnd"/>
      <w:r w:rsidRPr="003C01ED">
        <w:t xml:space="preserve">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3C01ED" w:rsidRPr="003C01ED" w:rsidRDefault="003C01ED" w:rsidP="003C01ED">
      <w:pPr>
        <w:rPr>
          <w:sz w:val="22"/>
          <w:szCs w:val="22"/>
        </w:rPr>
      </w:pPr>
    </w:p>
    <w:p w:rsidR="003C01ED" w:rsidRPr="003C01ED" w:rsidRDefault="003C01ED" w:rsidP="003C01ED">
      <w:pPr>
        <w:rPr>
          <w:sz w:val="22"/>
          <w:szCs w:val="22"/>
        </w:rPr>
      </w:pPr>
      <w:r w:rsidRPr="003C01ED">
        <w:rPr>
          <w:sz w:val="22"/>
          <w:szCs w:val="22"/>
        </w:rPr>
        <w:t>Глава  Степановского сельского поселения                                                                       Целищев М.С.</w:t>
      </w:r>
    </w:p>
    <w:p w:rsidR="003C01ED" w:rsidRPr="003C01ED" w:rsidRDefault="003C01ED" w:rsidP="003C01ED">
      <w:pPr>
        <w:rPr>
          <w:sz w:val="22"/>
          <w:szCs w:val="22"/>
        </w:rPr>
      </w:pPr>
    </w:p>
    <w:p w:rsidR="003C01ED" w:rsidRPr="003C01ED" w:rsidRDefault="003C01ED" w:rsidP="003C01ED">
      <w:r w:rsidRPr="003C01ED">
        <w:t>_________________________________________________________________________________________</w:t>
      </w:r>
    </w:p>
    <w:p w:rsidR="003C01ED" w:rsidRPr="003C01ED" w:rsidRDefault="003C01ED" w:rsidP="003C01ED">
      <w:r w:rsidRPr="003C01ED">
        <w:t xml:space="preserve">Совет -1, Администрация -1, прокуратура -1, Управление финансов -1, </w:t>
      </w:r>
      <w:proofErr w:type="spellStart"/>
      <w:r w:rsidRPr="003C01ED">
        <w:t>информ</w:t>
      </w:r>
      <w:proofErr w:type="spellEnd"/>
      <w:r w:rsidRPr="003C01ED">
        <w:t xml:space="preserve">. вестник «Территория»-1 </w:t>
      </w:r>
    </w:p>
    <w:p w:rsidR="003C01ED" w:rsidRPr="003C01ED" w:rsidRDefault="003C01ED" w:rsidP="003C01ED"/>
    <w:p w:rsidR="003C01ED" w:rsidRPr="003C01ED" w:rsidRDefault="003C01ED" w:rsidP="003C01ED">
      <w:r w:rsidRPr="003C01ED">
        <w:t xml:space="preserve"> </w:t>
      </w:r>
    </w:p>
    <w:p w:rsidR="003C01ED" w:rsidRPr="003C01ED" w:rsidRDefault="003C01ED" w:rsidP="003C01ED"/>
    <w:p w:rsidR="003C01ED" w:rsidRPr="003C01ED" w:rsidRDefault="003C01ED" w:rsidP="003C01ED">
      <w:pPr>
        <w:sectPr w:rsidR="003C01ED" w:rsidRPr="003C01ED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158" w:tblpY="-330"/>
        <w:tblW w:w="11438" w:type="dxa"/>
        <w:tblLook w:val="04A0"/>
      </w:tblPr>
      <w:tblGrid>
        <w:gridCol w:w="2320"/>
        <w:gridCol w:w="5200"/>
        <w:gridCol w:w="1320"/>
        <w:gridCol w:w="1300"/>
        <w:gridCol w:w="1298"/>
      </w:tblGrid>
      <w:tr w:rsidR="003C01ED" w:rsidRPr="003C01ED" w:rsidTr="009F78F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Приложение 1</w:t>
            </w:r>
          </w:p>
        </w:tc>
      </w:tr>
      <w:tr w:rsidR="003C01ED" w:rsidRPr="003C01ED" w:rsidTr="009F78F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 xml:space="preserve">                     к решению Совета Степановского сельского поселения</w:t>
            </w:r>
          </w:p>
        </w:tc>
      </w:tr>
      <w:tr w:rsidR="003C01ED" w:rsidRPr="003C01ED" w:rsidTr="009F78F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№    от       .2015  г.</w:t>
            </w:r>
          </w:p>
        </w:tc>
      </w:tr>
      <w:tr w:rsidR="003C01ED" w:rsidRPr="003C01ED" w:rsidTr="009F78FC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405"/>
        </w:trPr>
        <w:tc>
          <w:tcPr>
            <w:tcW w:w="1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Отчет об исполнении местного бюджета МО "Степановское сельское поселение" по доходам за 2014 год</w:t>
            </w:r>
          </w:p>
        </w:tc>
      </w:tr>
      <w:tr w:rsidR="003C01ED" w:rsidRPr="003C01ED" w:rsidTr="009F78FC">
        <w:trPr>
          <w:trHeight w:val="34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6"/>
                <w:szCs w:val="16"/>
              </w:rPr>
            </w:pPr>
            <w:r w:rsidRPr="003C01ED">
              <w:rPr>
                <w:b/>
                <w:bCs/>
                <w:sz w:val="16"/>
                <w:szCs w:val="16"/>
              </w:rPr>
              <w:t xml:space="preserve">Исполнено на 01.01.2015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6"/>
                <w:szCs w:val="16"/>
              </w:rPr>
            </w:pPr>
            <w:r w:rsidRPr="003C01ED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3C01ED">
              <w:rPr>
                <w:b/>
                <w:bCs/>
                <w:sz w:val="16"/>
                <w:szCs w:val="16"/>
              </w:rPr>
              <w:t>исполн</w:t>
            </w:r>
            <w:proofErr w:type="spellEnd"/>
            <w:r w:rsidRPr="003C01ED">
              <w:rPr>
                <w:b/>
                <w:bCs/>
                <w:sz w:val="16"/>
                <w:szCs w:val="16"/>
              </w:rPr>
              <w:t>.          к году</w:t>
            </w:r>
          </w:p>
        </w:tc>
      </w:tr>
      <w:tr w:rsidR="003C01ED" w:rsidRPr="003C01ED" w:rsidTr="009F78FC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01ED" w:rsidRPr="003C01ED" w:rsidTr="009F78FC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01ED" w:rsidRPr="003C01ED" w:rsidTr="009F78FC">
        <w:trPr>
          <w:trHeight w:val="25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01ED" w:rsidRPr="003C01ED" w:rsidTr="009F78FC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660,6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662,6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100,3%</w:t>
            </w:r>
          </w:p>
        </w:tc>
      </w:tr>
      <w:tr w:rsidR="003C01ED" w:rsidRPr="003C01ED" w:rsidTr="009F78FC">
        <w:trPr>
          <w:trHeight w:val="13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10102010010000 110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639,8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641,3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100,2%</w:t>
            </w:r>
          </w:p>
        </w:tc>
      </w:tr>
      <w:tr w:rsidR="003C01ED" w:rsidRPr="003C01ED" w:rsidTr="009F78FC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10102020010000 110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102,2%</w:t>
            </w:r>
          </w:p>
        </w:tc>
      </w:tr>
      <w:tr w:rsidR="003C01ED" w:rsidRPr="003C01ED" w:rsidTr="009F78FC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10102030010000 110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104,2%</w:t>
            </w:r>
          </w:p>
        </w:tc>
      </w:tr>
      <w:tr w:rsidR="003C01ED" w:rsidRPr="003C01ED" w:rsidTr="009F78FC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785,0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806,2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102,7%</w:t>
            </w:r>
          </w:p>
        </w:tc>
      </w:tr>
      <w:tr w:rsidR="003C01ED" w:rsidRPr="003C01ED" w:rsidTr="009F78FC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1030223001000 110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304,3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110,3%</w:t>
            </w:r>
          </w:p>
        </w:tc>
      </w:tr>
      <w:tr w:rsidR="003C01ED" w:rsidRPr="003C01ED" w:rsidTr="009F78FC">
        <w:trPr>
          <w:trHeight w:val="9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lastRenderedPageBreak/>
              <w:t>1030224001000 110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01ED">
              <w:rPr>
                <w:sz w:val="18"/>
                <w:szCs w:val="18"/>
              </w:rPr>
              <w:t>инжекторных</w:t>
            </w:r>
            <w:proofErr w:type="spellEnd"/>
            <w:r w:rsidRPr="003C01ED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6,8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104,6%</w:t>
            </w:r>
          </w:p>
        </w:tc>
      </w:tr>
      <w:tr w:rsidR="003C01ED" w:rsidRPr="003C01ED" w:rsidTr="009F78FC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1030225001000 110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521,3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103,7%</w:t>
            </w:r>
          </w:p>
        </w:tc>
      </w:tr>
      <w:tr w:rsidR="003C01ED" w:rsidRPr="003C01ED" w:rsidTr="009F78FC">
        <w:trPr>
          <w:trHeight w:val="9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1030226001000 110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-26,2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3C01ED" w:rsidRPr="003C01ED" w:rsidTr="009F78FC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64,7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100,8%</w:t>
            </w:r>
          </w:p>
        </w:tc>
      </w:tr>
      <w:tr w:rsidR="003C01ED" w:rsidRPr="003C01ED" w:rsidTr="009F78FC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10601030100000 110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100,7%</w:t>
            </w:r>
          </w:p>
        </w:tc>
      </w:tr>
      <w:tr w:rsidR="003C01ED" w:rsidRPr="003C01ED" w:rsidTr="009F78FC">
        <w:trPr>
          <w:trHeight w:val="10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10606013100000 110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101,8%</w:t>
            </w:r>
          </w:p>
        </w:tc>
      </w:tr>
      <w:tr w:rsidR="003C01ED" w:rsidRPr="003C01ED" w:rsidTr="009F78FC">
        <w:trPr>
          <w:trHeight w:val="11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10606023100000 110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100,4%</w:t>
            </w:r>
          </w:p>
        </w:tc>
      </w:tr>
      <w:tr w:rsidR="003C01ED" w:rsidRPr="003C01ED" w:rsidTr="009F78FC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101,1%</w:t>
            </w:r>
          </w:p>
        </w:tc>
      </w:tr>
      <w:tr w:rsidR="003C01ED" w:rsidRPr="003C01ED" w:rsidTr="009F78FC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10804020010000 110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101,1%</w:t>
            </w:r>
          </w:p>
        </w:tc>
      </w:tr>
      <w:tr w:rsidR="003C01ED" w:rsidRPr="003C01ED" w:rsidTr="009F78FC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788,0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787,7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lastRenderedPageBreak/>
              <w:t>11105013100000 120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99,5%</w:t>
            </w:r>
          </w:p>
        </w:tc>
      </w:tr>
      <w:tr w:rsidR="003C01ED" w:rsidRPr="003C01ED" w:rsidTr="009F78FC">
        <w:trPr>
          <w:trHeight w:val="11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11105035100000 120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391,8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99,9%</w:t>
            </w:r>
          </w:p>
        </w:tc>
      </w:tr>
      <w:tr w:rsidR="003C01ED" w:rsidRPr="003C01ED" w:rsidTr="009F78FC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11109045100000 120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100,1%</w:t>
            </w:r>
          </w:p>
        </w:tc>
      </w:tr>
      <w:tr w:rsidR="003C01ED" w:rsidRPr="003C01ED" w:rsidTr="009F78FC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11400000000000 000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100,7%</w:t>
            </w:r>
          </w:p>
        </w:tc>
      </w:tr>
      <w:tr w:rsidR="003C01ED" w:rsidRPr="003C01ED" w:rsidTr="009F78FC">
        <w:trPr>
          <w:trHeight w:val="8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11406013100000 430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100,8%</w:t>
            </w:r>
          </w:p>
        </w:tc>
      </w:tr>
      <w:tr w:rsidR="003C01ED" w:rsidRPr="003C01ED" w:rsidTr="009F78FC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11406025100000 430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100,5%</w:t>
            </w:r>
          </w:p>
        </w:tc>
      </w:tr>
      <w:tr w:rsidR="003C01ED" w:rsidRPr="003C01ED" w:rsidTr="009F78FC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11690050100000 140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43,2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100,5%</w:t>
            </w:r>
          </w:p>
        </w:tc>
      </w:tr>
      <w:tr w:rsidR="003C01ED" w:rsidRPr="003C01ED" w:rsidTr="009F78FC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2398,8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2423,0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101,0%</w:t>
            </w:r>
          </w:p>
        </w:tc>
      </w:tr>
      <w:tr w:rsidR="003C01ED" w:rsidRPr="003C01ED" w:rsidTr="009F78FC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36626,4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30825,4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84,2%</w:t>
            </w:r>
          </w:p>
        </w:tc>
      </w:tr>
      <w:tr w:rsidR="003C01ED" w:rsidRPr="003C01ED" w:rsidTr="009F78FC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lastRenderedPageBreak/>
              <w:t xml:space="preserve"> 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3600,8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3600,8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 xml:space="preserve"> 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266,4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32759,2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26958,2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3C01ED" w:rsidRPr="003C01ED" w:rsidTr="009F78FC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32759,2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26958,2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3C01ED" w:rsidRPr="003C01ED" w:rsidTr="009F78FC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39025,2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33248,4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85,2%</w:t>
            </w:r>
          </w:p>
        </w:tc>
      </w:tr>
    </w:tbl>
    <w:p w:rsidR="003C01ED" w:rsidRPr="003C01ED" w:rsidRDefault="003C01ED" w:rsidP="003C01ED">
      <w:pPr>
        <w:sectPr w:rsidR="003C01ED" w:rsidRPr="003C01ED" w:rsidSect="00DD7560">
          <w:pgSz w:w="16838" w:h="11906" w:orient="landscape"/>
          <w:pgMar w:top="1701" w:right="289" w:bottom="851" w:left="284" w:header="709" w:footer="709" w:gutter="0"/>
          <w:cols w:space="708"/>
          <w:docGrid w:linePitch="360"/>
        </w:sectPr>
      </w:pPr>
    </w:p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>
      <w:pPr>
        <w:jc w:val="right"/>
        <w:rPr>
          <w:sz w:val="22"/>
          <w:szCs w:val="22"/>
        </w:rPr>
        <w:sectPr w:rsidR="003C01ED" w:rsidRPr="003C01ED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0551" w:type="dxa"/>
        <w:tblInd w:w="2423" w:type="dxa"/>
        <w:tblLook w:val="04A0"/>
      </w:tblPr>
      <w:tblGrid>
        <w:gridCol w:w="2080"/>
        <w:gridCol w:w="4880"/>
        <w:gridCol w:w="1080"/>
        <w:gridCol w:w="1220"/>
        <w:gridCol w:w="1291"/>
      </w:tblGrid>
      <w:tr w:rsidR="003C01ED" w:rsidRPr="003C01ED" w:rsidTr="009F78FC">
        <w:trPr>
          <w:trHeight w:val="30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Приложение 2</w:t>
            </w:r>
          </w:p>
        </w:tc>
      </w:tr>
      <w:tr w:rsidR="003C01ED" w:rsidRPr="003C01ED" w:rsidTr="009F78FC">
        <w:trPr>
          <w:trHeight w:val="30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3C01ED" w:rsidRPr="003C01ED" w:rsidTr="009F78F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8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№ от                .2015 г.</w:t>
            </w:r>
          </w:p>
        </w:tc>
      </w:tr>
      <w:tr w:rsidR="003C01ED" w:rsidRPr="003C01ED" w:rsidTr="009F78FC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33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3C01ED" w:rsidRPr="003C01ED" w:rsidTr="009F78FC">
        <w:trPr>
          <w:trHeight w:val="33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бюджету муниципального образования "Степановское сельское поселение"</w:t>
            </w:r>
          </w:p>
        </w:tc>
      </w:tr>
      <w:tr w:rsidR="003C01ED" w:rsidRPr="003C01ED" w:rsidTr="009F78FC">
        <w:trPr>
          <w:trHeight w:val="330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 xml:space="preserve"> за 2014 год</w:t>
            </w:r>
          </w:p>
        </w:tc>
      </w:tr>
      <w:tr w:rsidR="003C01ED" w:rsidRPr="003C01ED" w:rsidTr="009F78FC">
        <w:trPr>
          <w:trHeight w:val="195"/>
        </w:trPr>
        <w:tc>
          <w:tcPr>
            <w:tcW w:w="10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</w:tr>
      <w:tr w:rsidR="003C01ED" w:rsidRPr="003C01ED" w:rsidTr="009F78FC">
        <w:trPr>
          <w:trHeight w:val="255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(тыс</w:t>
            </w:r>
            <w:proofErr w:type="gramStart"/>
            <w:r w:rsidRPr="003C01ED">
              <w:rPr>
                <w:sz w:val="22"/>
                <w:szCs w:val="22"/>
              </w:rPr>
              <w:t>.р</w:t>
            </w:r>
            <w:proofErr w:type="gramEnd"/>
            <w:r w:rsidRPr="003C01ED">
              <w:rPr>
                <w:sz w:val="22"/>
                <w:szCs w:val="22"/>
              </w:rPr>
              <w:t>уб.)</w:t>
            </w:r>
          </w:p>
        </w:tc>
      </w:tr>
      <w:tr w:rsidR="003C01ED" w:rsidRPr="003C01ED" w:rsidTr="009F78FC">
        <w:trPr>
          <w:trHeight w:val="10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Наименование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План на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Исполнено на 01.01.2015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% исполнения к году</w:t>
            </w:r>
          </w:p>
        </w:tc>
      </w:tr>
      <w:tr w:rsidR="003C01ED" w:rsidRPr="003C01ED" w:rsidTr="009F78FC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20200000000000 000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36626,4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30825,4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84,2%</w:t>
            </w:r>
          </w:p>
        </w:tc>
      </w:tr>
      <w:tr w:rsidR="003C01ED" w:rsidRPr="003C01ED" w:rsidTr="009F78FC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20201000000000 151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3600,8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20201001000000 151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3600,8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3600,8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20203000000000 151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20203015100000 151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32759,2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26958,2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3C01ED" w:rsidRPr="003C01ED" w:rsidTr="009F78FC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32759,2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26958,2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82,3%</w:t>
            </w:r>
          </w:p>
        </w:tc>
      </w:tr>
      <w:tr w:rsidR="003C01ED" w:rsidRPr="003C01ED" w:rsidTr="009F78FC">
        <w:trPr>
          <w:trHeight w:val="7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4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муниципальной программы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31691,0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25890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81,7%</w:t>
            </w:r>
          </w:p>
        </w:tc>
      </w:tr>
      <w:tr w:rsidR="003C01ED" w:rsidRPr="003C01ED" w:rsidTr="009F78FC">
        <w:trPr>
          <w:trHeight w:val="20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"Поддержка сельскохозяйственных товаропроизводителей Верхнекетского района на 2013-2015годы"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3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Иные межбюджетные трансферты на  </w:t>
            </w:r>
            <w:proofErr w:type="spellStart"/>
            <w:r w:rsidRPr="003C01ED">
              <w:rPr>
                <w:sz w:val="18"/>
                <w:szCs w:val="18"/>
              </w:rPr>
              <w:t>финансир</w:t>
            </w:r>
            <w:proofErr w:type="spellEnd"/>
            <w:r w:rsidRPr="003C01ED">
              <w:rPr>
                <w:sz w:val="18"/>
                <w:szCs w:val="18"/>
              </w:rPr>
              <w:t xml:space="preserve">. </w:t>
            </w:r>
            <w:proofErr w:type="spellStart"/>
            <w:r w:rsidRPr="003C01ED">
              <w:rPr>
                <w:sz w:val="18"/>
                <w:szCs w:val="18"/>
              </w:rPr>
              <w:t>расх</w:t>
            </w:r>
            <w:proofErr w:type="spellEnd"/>
            <w:r w:rsidRPr="003C01ED">
              <w:rPr>
                <w:sz w:val="18"/>
                <w:szCs w:val="18"/>
              </w:rPr>
              <w:t xml:space="preserve">. на ремонт и (или) </w:t>
            </w:r>
            <w:proofErr w:type="spellStart"/>
            <w:r w:rsidRPr="003C01ED">
              <w:rPr>
                <w:sz w:val="18"/>
                <w:szCs w:val="18"/>
              </w:rPr>
              <w:t>переустр</w:t>
            </w:r>
            <w:proofErr w:type="spellEnd"/>
            <w:r w:rsidRPr="003C01ED">
              <w:rPr>
                <w:sz w:val="18"/>
                <w:szCs w:val="18"/>
              </w:rPr>
              <w:t xml:space="preserve">. жилых </w:t>
            </w:r>
            <w:proofErr w:type="spellStart"/>
            <w:r w:rsidRPr="003C01ED">
              <w:rPr>
                <w:sz w:val="18"/>
                <w:szCs w:val="18"/>
              </w:rPr>
              <w:t>помещ</w:t>
            </w:r>
            <w:proofErr w:type="spellEnd"/>
            <w:r w:rsidRPr="003C01ED">
              <w:rPr>
                <w:sz w:val="18"/>
                <w:szCs w:val="18"/>
              </w:rPr>
              <w:t xml:space="preserve">. участников и инвалидов ВОВ, </w:t>
            </w:r>
            <w:proofErr w:type="spellStart"/>
            <w:r w:rsidRPr="003C01ED">
              <w:rPr>
                <w:sz w:val="18"/>
                <w:szCs w:val="18"/>
              </w:rPr>
              <w:t>награжд</w:t>
            </w:r>
            <w:proofErr w:type="spellEnd"/>
            <w:r w:rsidRPr="003C01ED">
              <w:rPr>
                <w:sz w:val="18"/>
                <w:szCs w:val="18"/>
              </w:rPr>
              <w:t xml:space="preserve">. знаком "Жителю блок. Ленинграда", бывших </w:t>
            </w:r>
            <w:proofErr w:type="spellStart"/>
            <w:r w:rsidRPr="003C01ED">
              <w:rPr>
                <w:sz w:val="18"/>
                <w:szCs w:val="18"/>
              </w:rPr>
              <w:t>несоверш</w:t>
            </w:r>
            <w:proofErr w:type="spellEnd"/>
            <w:r w:rsidRPr="003C01ED">
              <w:rPr>
                <w:sz w:val="18"/>
                <w:szCs w:val="18"/>
              </w:rPr>
              <w:t>. узников концлагерей, вдов погибших (умерших) участников 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 "Ветеран в 2008-2011 годах" (оказание помощи в ремонте)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 "Ветеран" МО "Верхнекетский район</w:t>
            </w:r>
            <w:proofErr w:type="gramStart"/>
            <w:r w:rsidRPr="003C01ED">
              <w:rPr>
                <w:sz w:val="18"/>
                <w:szCs w:val="18"/>
              </w:rPr>
              <w:t>"н</w:t>
            </w:r>
            <w:proofErr w:type="gramEnd"/>
            <w:r w:rsidRPr="003C01ED">
              <w:rPr>
                <w:sz w:val="18"/>
                <w:szCs w:val="18"/>
              </w:rPr>
              <w:t>а 2012-2014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 "Капремонт жилищного фонда в МО "Верхнекетский район</w:t>
            </w:r>
            <w:proofErr w:type="gramStart"/>
            <w:r w:rsidRPr="003C01ED">
              <w:rPr>
                <w:sz w:val="18"/>
                <w:szCs w:val="18"/>
              </w:rPr>
              <w:t>"н</w:t>
            </w:r>
            <w:proofErr w:type="gramEnd"/>
            <w:r w:rsidRPr="003C01ED">
              <w:rPr>
                <w:sz w:val="18"/>
                <w:szCs w:val="18"/>
              </w:rPr>
              <w:t>а 2012-2014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 "Модернизация коммунальной инфраструктуры Верхнекетского района до 2017 года" (подготовка объектов коммунального хозяйства к работе в отопительный период)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3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164,4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0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 "Развитие малого и среднего предпринимательства в МО "Верхнекетский район</w:t>
            </w:r>
            <w:proofErr w:type="gramStart"/>
            <w:r w:rsidRPr="003C01ED">
              <w:rPr>
                <w:sz w:val="18"/>
                <w:szCs w:val="18"/>
              </w:rPr>
              <w:t>"н</w:t>
            </w:r>
            <w:proofErr w:type="gramEnd"/>
            <w:r w:rsidRPr="003C01ED">
              <w:rPr>
                <w:sz w:val="18"/>
                <w:szCs w:val="18"/>
              </w:rPr>
              <w:t>а 2013-2015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30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Иные межбюджетные трансферты на реализацию МП  "Повышение энергетической эффективности на территории Верхнекетского района Томской области на период до 2015 года с перспективой до 2020 года" (Проведение обследования дымовых труб на котельных Верхнекетского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20204999100000 151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Иные межбюджетные трансферты на реализацию ВЦП "Молодежь </w:t>
            </w:r>
            <w:proofErr w:type="spellStart"/>
            <w:r w:rsidRPr="003C01ED">
              <w:rPr>
                <w:sz w:val="18"/>
                <w:szCs w:val="18"/>
              </w:rPr>
              <w:t>Верхнекетья</w:t>
            </w:r>
            <w:proofErr w:type="spellEnd"/>
            <w:r w:rsidRPr="003C01ED">
              <w:rPr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</w:tbl>
    <w:p w:rsidR="003C01ED" w:rsidRPr="003C01ED" w:rsidRDefault="003C01ED" w:rsidP="003C01ED">
      <w:pPr>
        <w:sectPr w:rsidR="003C01ED" w:rsidRPr="003C01ED" w:rsidSect="00DD756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>
      <w:pPr>
        <w:jc w:val="right"/>
        <w:sectPr w:rsidR="003C01ED" w:rsidRPr="003C01ED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2003" w:type="dxa"/>
        <w:tblInd w:w="2194" w:type="dxa"/>
        <w:tblLook w:val="04A0"/>
      </w:tblPr>
      <w:tblGrid>
        <w:gridCol w:w="4400"/>
        <w:gridCol w:w="940"/>
        <w:gridCol w:w="940"/>
        <w:gridCol w:w="1120"/>
        <w:gridCol w:w="920"/>
        <w:gridCol w:w="1240"/>
        <w:gridCol w:w="1260"/>
        <w:gridCol w:w="1183"/>
      </w:tblGrid>
      <w:tr w:rsidR="003C01ED" w:rsidRPr="003C01ED" w:rsidTr="009F78FC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Приложение 3</w:t>
            </w:r>
          </w:p>
        </w:tc>
      </w:tr>
      <w:tr w:rsidR="003C01ED" w:rsidRPr="003C01ED" w:rsidTr="009F78FC">
        <w:trPr>
          <w:trHeight w:val="255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к решению Совета Степановского сельского поселения</w:t>
            </w:r>
          </w:p>
        </w:tc>
      </w:tr>
      <w:tr w:rsidR="003C01ED" w:rsidRPr="003C01ED" w:rsidTr="009F78FC">
        <w:trPr>
          <w:trHeight w:val="240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№   от           .2015 г.</w:t>
            </w:r>
          </w:p>
        </w:tc>
      </w:tr>
      <w:tr w:rsidR="003C01ED" w:rsidRPr="003C01ED" w:rsidTr="009F78FC">
        <w:trPr>
          <w:trHeight w:val="1320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Отчет об исполнении местного бюджета МО "Степановское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бюджета  Степановского сельского поселения за  2014 год</w:t>
            </w:r>
          </w:p>
        </w:tc>
      </w:tr>
      <w:tr w:rsidR="003C01ED" w:rsidRPr="003C01ED" w:rsidTr="009F78FC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(тыс</w:t>
            </w:r>
            <w:proofErr w:type="gramStart"/>
            <w:r w:rsidRPr="003C01ED">
              <w:t>.р</w:t>
            </w:r>
            <w:proofErr w:type="gramEnd"/>
            <w:r w:rsidRPr="003C01ED">
              <w:t>уб.)</w:t>
            </w:r>
          </w:p>
        </w:tc>
      </w:tr>
      <w:tr w:rsidR="003C01ED" w:rsidRPr="003C01ED" w:rsidTr="009F78FC">
        <w:trPr>
          <w:trHeight w:val="207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Исполнено на 01.01.2015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3C01ED" w:rsidRPr="003C01ED" w:rsidTr="009F78FC">
        <w:trPr>
          <w:trHeight w:val="118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01ED" w:rsidRPr="003C01ED" w:rsidTr="009F78FC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39145,9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33142,2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84,7%</w:t>
            </w:r>
          </w:p>
        </w:tc>
      </w:tr>
      <w:tr w:rsidR="003C01ED" w:rsidRPr="003C01ED" w:rsidTr="009F78FC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39145,9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33142,2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84,7%</w:t>
            </w:r>
          </w:p>
        </w:tc>
      </w:tr>
      <w:tr w:rsidR="003C01ED" w:rsidRPr="003C01ED" w:rsidTr="009F78FC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4122,1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4013,3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97,4%</w:t>
            </w:r>
          </w:p>
        </w:tc>
      </w:tr>
      <w:tr w:rsidR="003C01ED" w:rsidRPr="003C01ED" w:rsidTr="009F78FC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3717,2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3686,7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99,2%</w:t>
            </w:r>
          </w:p>
        </w:tc>
      </w:tr>
      <w:tr w:rsidR="003C01ED" w:rsidRPr="003C01ED" w:rsidTr="009F78FC">
        <w:trPr>
          <w:trHeight w:val="10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C01ED"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C01ED"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0020000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3717,2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3686,7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99,2%</w:t>
            </w:r>
          </w:p>
        </w:tc>
      </w:tr>
      <w:tr w:rsidR="003C01ED" w:rsidRPr="003C01ED" w:rsidTr="009F78FC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2809,0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2778,5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98,9%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1903,2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1903,2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Иные выплаты персоналу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137,4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100,1%</w:t>
            </w:r>
          </w:p>
        </w:tc>
      </w:tr>
      <w:tr w:rsidR="003C01ED" w:rsidRPr="003C01ED" w:rsidTr="009F78FC">
        <w:trPr>
          <w:trHeight w:val="8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764,8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734,2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96,0%</w:t>
            </w:r>
          </w:p>
        </w:tc>
      </w:tr>
      <w:tr w:rsidR="003C01ED" w:rsidRPr="003C01ED" w:rsidTr="009F78FC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Оплата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0020800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908,2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908,2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Фонд оплаты труда и страховые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907,7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907,7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Иные выплаты персоналу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0020800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3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98,4%</w:t>
            </w:r>
          </w:p>
        </w:tc>
      </w:tr>
      <w:tr w:rsidR="003C01ED" w:rsidRPr="003C01ED" w:rsidTr="009F78FC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98,4%</w:t>
            </w:r>
          </w:p>
        </w:tc>
      </w:tr>
      <w:tr w:rsidR="003C01ED" w:rsidRPr="003C01ED" w:rsidTr="009F78FC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98,4%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277,4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78,2%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0700400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164,4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5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0700402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164,4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color w:val="000000"/>
                <w:sz w:val="18"/>
                <w:szCs w:val="18"/>
              </w:rPr>
            </w:pPr>
            <w:r w:rsidRPr="003C01ED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3C01ED">
              <w:rPr>
                <w:sz w:val="18"/>
                <w:szCs w:val="18"/>
              </w:rPr>
              <w:t>для обеспечения</w:t>
            </w:r>
            <w:r w:rsidRPr="003C01ED">
              <w:rPr>
                <w:b/>
                <w:bCs/>
                <w:sz w:val="18"/>
                <w:szCs w:val="18"/>
              </w:rPr>
              <w:t xml:space="preserve"> </w:t>
            </w:r>
            <w:r w:rsidRPr="003C01ED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0700402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164,4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lastRenderedPageBreak/>
              <w:t>Иные межбюджетные трансферты на финансирование расходов из резервного фонда непредвиденных расходов Администрации Верхнекетского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0700501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6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0700502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1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31,1%</w:t>
            </w:r>
          </w:p>
        </w:tc>
      </w:tr>
      <w:tr w:rsidR="003C01ED" w:rsidRPr="003C01ED" w:rsidTr="009F78FC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31,1%</w:t>
            </w:r>
          </w:p>
        </w:tc>
      </w:tr>
      <w:tr w:rsidR="003C01ED" w:rsidRPr="003C01ED" w:rsidTr="009F78FC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31,1%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1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>Иные межбюджетные трансферты на реализацию муниципальной программы  "Ветеран" МО "Верхнекетский район</w:t>
            </w:r>
            <w:proofErr w:type="gramStart"/>
            <w:r w:rsidRPr="003C01ED">
              <w:rPr>
                <w:b/>
                <w:bCs/>
                <w:i/>
                <w:iCs/>
                <w:color w:val="000000"/>
              </w:rPr>
              <w:t>"н</w:t>
            </w:r>
            <w:proofErr w:type="gramEnd"/>
            <w:r w:rsidRPr="003C01ED">
              <w:rPr>
                <w:b/>
                <w:bCs/>
                <w:i/>
                <w:iCs/>
                <w:color w:val="000000"/>
              </w:rPr>
              <w:t>а 2012-2014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7950800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C01ED">
              <w:rPr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3C01ED">
              <w:rPr>
                <w:b/>
                <w:bCs/>
                <w:i/>
                <w:iCs/>
                <w:color w:val="00000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C01ED">
              <w:rPr>
                <w:b/>
                <w:bCs/>
                <w:i/>
                <w:iCs/>
                <w:color w:val="000000"/>
              </w:rPr>
              <w:t>Непрограммные</w:t>
            </w:r>
            <w:proofErr w:type="spellEnd"/>
            <w:r w:rsidRPr="003C01ED">
              <w:rPr>
                <w:b/>
                <w:bCs/>
                <w:i/>
                <w:iCs/>
                <w:color w:val="000000"/>
              </w:rPr>
              <w:t xml:space="preserve">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9990000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238,7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9995118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1156,2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1156,2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lastRenderedPageBreak/>
              <w:t>МП</w:t>
            </w:r>
            <w:proofErr w:type="gramStart"/>
            <w:r w:rsidRPr="003C01ED">
              <w:rPr>
                <w:b/>
                <w:bCs/>
                <w:i/>
                <w:iCs/>
              </w:rPr>
              <w:t>"П</w:t>
            </w:r>
            <w:proofErr w:type="gramEnd"/>
            <w:r w:rsidRPr="003C01ED">
              <w:rPr>
                <w:b/>
                <w:bCs/>
                <w:i/>
                <w:iCs/>
              </w:rPr>
              <w:t>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7950500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1060,7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28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Содержание автомобильных дорог вне границ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3150222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23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Дорожная деятельность в отношении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553,5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lastRenderedPageBreak/>
              <w:t>Содержание автомобильных дорог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553,5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553,2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553,2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 xml:space="preserve"> Капитальный ремонт и ремонт автомобильных дорог общего пользования населенных пунктов за счет средств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  <w:sz w:val="18"/>
                <w:szCs w:val="18"/>
              </w:rPr>
            </w:pPr>
            <w:r w:rsidRPr="003C01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 xml:space="preserve"> Капитальный ремонт автомобильных дорог общего пользования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3150232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467,2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467,2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 xml:space="preserve"> МП  "Развитие малого и среднего предпринимательства в МО "Верхнекетский район</w:t>
            </w:r>
            <w:proofErr w:type="gramStart"/>
            <w:r w:rsidRPr="003C01ED">
              <w:rPr>
                <w:b/>
                <w:bCs/>
                <w:i/>
                <w:iCs/>
                <w:sz w:val="18"/>
                <w:szCs w:val="18"/>
              </w:rPr>
              <w:t>"н</w:t>
            </w:r>
            <w:proofErr w:type="gramEnd"/>
            <w:r w:rsidRPr="003C01ED">
              <w:rPr>
                <w:b/>
                <w:bCs/>
                <w:i/>
                <w:iCs/>
                <w:sz w:val="18"/>
                <w:szCs w:val="18"/>
              </w:rPr>
              <w:t>а 2013-2015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7951300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32802,9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26908,0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82,0%</w:t>
            </w:r>
          </w:p>
        </w:tc>
      </w:tr>
      <w:tr w:rsidR="003C01ED" w:rsidRPr="003C01ED" w:rsidTr="009F78FC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271,0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271,0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Поддержка жилищного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 xml:space="preserve"> МП  "Капремонт жилищного фонда в МО "Верхнекетский район</w:t>
            </w:r>
            <w:proofErr w:type="gramStart"/>
            <w:r w:rsidRPr="003C01ED">
              <w:rPr>
                <w:b/>
                <w:bCs/>
                <w:i/>
                <w:iCs/>
                <w:sz w:val="18"/>
                <w:szCs w:val="18"/>
              </w:rPr>
              <w:t>"н</w:t>
            </w:r>
            <w:proofErr w:type="gramEnd"/>
            <w:r w:rsidRPr="003C01ED">
              <w:rPr>
                <w:b/>
                <w:bCs/>
                <w:i/>
                <w:iCs/>
                <w:sz w:val="18"/>
                <w:szCs w:val="18"/>
              </w:rPr>
              <w:t>а 2012-2014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7951400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7951400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31940,3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26139,3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81,8%</w:t>
            </w:r>
          </w:p>
        </w:tc>
      </w:tr>
      <w:tr w:rsidR="003C01ED" w:rsidRPr="003C01ED" w:rsidTr="009F78FC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3910500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3910500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3910500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1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3910501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lastRenderedPageBreak/>
              <w:t>Ведомственные целевые программы Томской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6220000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31691,0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25890,0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81,7%</w:t>
            </w:r>
          </w:p>
        </w:tc>
      </w:tr>
      <w:tr w:rsidR="003C01ED" w:rsidRPr="003C01ED" w:rsidTr="009F78FC">
        <w:trPr>
          <w:trHeight w:val="10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Иные межбюджетные трансферты на компенсацию расходов по организации электроснабжения от дизельных электростанций за население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6226242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31691,0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25890,0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81,7%</w:t>
            </w:r>
          </w:p>
        </w:tc>
      </w:tr>
      <w:tr w:rsidR="003C01ED" w:rsidRPr="003C01ED" w:rsidTr="009F78FC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6226242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31691,0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25890,0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81,7%</w:t>
            </w:r>
          </w:p>
        </w:tc>
      </w:tr>
      <w:tr w:rsidR="003C01ED" w:rsidRPr="003C01ED" w:rsidTr="009F78FC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186,4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7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 xml:space="preserve"> МП  "Повышение энергетической эффективности на территории Верхнекетского района Томской области на период до 2015 года с перспективой до 2020 года" (Проведение обследования дымовых труб на котельных Верхнекетского района)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7950710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1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 xml:space="preserve"> МП  "Модернизация коммунальной инфраструктуры Верхнекетского района до 2017 года" (подготовка объектов коммунального хозяйства к работе в отопительный период)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7951204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7951204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84,1%</w:t>
            </w:r>
          </w:p>
        </w:tc>
      </w:tr>
      <w:tr w:rsidR="003C01ED" w:rsidRPr="003C01ED" w:rsidTr="009F78FC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352,1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258,2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73,3%</w:t>
            </w:r>
          </w:p>
        </w:tc>
      </w:tr>
      <w:tr w:rsidR="003C01ED" w:rsidRPr="003C01ED" w:rsidTr="009F78FC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258,2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73,3%</w:t>
            </w:r>
          </w:p>
        </w:tc>
      </w:tr>
      <w:tr w:rsidR="003C01ED" w:rsidRPr="003C01ED" w:rsidTr="009F78FC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6000400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6000400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6000500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228,8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228,8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6000500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201,8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Оплата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4310000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4310100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4310100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Ведомственные целевые программы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695000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ВЦП "Молодежь </w:t>
            </w:r>
            <w:proofErr w:type="spellStart"/>
            <w:r w:rsidRPr="003C0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Верхнекетья</w:t>
            </w:r>
            <w:proofErr w:type="spellEnd"/>
            <w:r w:rsidRPr="003C0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6950200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6950200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3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proofErr w:type="gramStart"/>
            <w:r w:rsidRPr="003C01ED">
              <w:rPr>
                <w:b/>
                <w:bCs/>
                <w:i/>
                <w:iCs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C01ED">
              <w:rPr>
                <w:b/>
                <w:bCs/>
                <w:i/>
                <w:iCs/>
              </w:rPr>
              <w:t xml:space="preserve"> тружеников тыла военных лет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5205800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5205800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5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01ED">
              <w:rPr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5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lastRenderedPageBreak/>
              <w:t>М</w:t>
            </w:r>
            <w:proofErr w:type="gramStart"/>
            <w:r w:rsidRPr="003C01ED">
              <w:rPr>
                <w:b/>
                <w:bCs/>
                <w:i/>
                <w:iCs/>
              </w:rPr>
              <w:t>П"</w:t>
            </w:r>
            <w:proofErr w:type="gramEnd"/>
            <w:r w:rsidRPr="003C01ED">
              <w:rPr>
                <w:b/>
                <w:bCs/>
                <w:i/>
                <w:iCs/>
              </w:rPr>
              <w:t>Ветеран" муниципального образования "Верхнекетский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7950801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7950801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5120000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5129700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</w:rPr>
              <w:t xml:space="preserve">Прочая закупка товаров, работ и услуг </w:t>
            </w:r>
            <w:r w:rsidRPr="003C01ED">
              <w:t>для обеспечения</w:t>
            </w:r>
            <w:r w:rsidRPr="003C01ED">
              <w:rPr>
                <w:b/>
                <w:bCs/>
              </w:rPr>
              <w:t xml:space="preserve"> </w:t>
            </w:r>
            <w:r w:rsidRPr="003C01ED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5129700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9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3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  <w:color w:val="000000"/>
              </w:rPr>
            </w:pPr>
            <w:r w:rsidRPr="003C01ED">
              <w:rPr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3C01ED"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5210600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5210600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</w:rPr>
              <w:t>638,0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ind w:firstLineChars="100" w:firstLine="200"/>
              <w:rPr>
                <w:i/>
                <w:iCs/>
              </w:rPr>
            </w:pPr>
            <w:r w:rsidRPr="003C01ED">
              <w:rPr>
                <w:i/>
                <w:iCs/>
              </w:rPr>
              <w:lastRenderedPageBreak/>
              <w:t xml:space="preserve"> - на организацию и осуществление мероприятий по работе с детьми и молодежью в поселениях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8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ind w:firstLineChars="100" w:firstLine="200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-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7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ind w:firstLineChars="100" w:firstLine="200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- на организацию в границах поселения </w:t>
            </w:r>
            <w:proofErr w:type="spellStart"/>
            <w:r w:rsidRPr="003C01ED">
              <w:rPr>
                <w:i/>
                <w:iCs/>
              </w:rPr>
              <w:t>электро</w:t>
            </w:r>
            <w:proofErr w:type="spellEnd"/>
            <w:r w:rsidRPr="003C01ED">
              <w:rPr>
                <w:i/>
                <w:iCs/>
              </w:rPr>
              <w:t>-, тепло-, водоснабжения и водоотведения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242,9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ind w:firstLineChars="100" w:firstLine="200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- на организацию  и осуществление мероприятий по ГО,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39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ind w:firstLineChars="100" w:firstLine="200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- на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объекта в эксплуатацию при осуществлении строительства, реконструкцию объектов кап</w:t>
            </w:r>
            <w:proofErr w:type="gramStart"/>
            <w:r w:rsidRPr="003C01ED">
              <w:rPr>
                <w:i/>
                <w:iCs/>
              </w:rPr>
              <w:t>.</w:t>
            </w:r>
            <w:proofErr w:type="gramEnd"/>
            <w:r w:rsidRPr="003C01ED">
              <w:rPr>
                <w:i/>
                <w:iCs/>
              </w:rPr>
              <w:t xml:space="preserve"> </w:t>
            </w:r>
            <w:proofErr w:type="gramStart"/>
            <w:r w:rsidRPr="003C01ED">
              <w:rPr>
                <w:i/>
                <w:iCs/>
              </w:rPr>
              <w:t>с</w:t>
            </w:r>
            <w:proofErr w:type="gramEnd"/>
            <w:r w:rsidRPr="003C01ED">
              <w:rPr>
                <w:i/>
                <w:iCs/>
              </w:rPr>
              <w:t>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272,0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   - на проведение внешнего муниципального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24,2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  -  на проведение </w:t>
            </w:r>
            <w:proofErr w:type="spellStart"/>
            <w:r w:rsidRPr="003C01ED">
              <w:rPr>
                <w:i/>
                <w:iCs/>
              </w:rPr>
              <w:t>антикоррупционной</w:t>
            </w:r>
            <w:proofErr w:type="spellEnd"/>
            <w:r w:rsidRPr="003C01ED">
              <w:rPr>
                <w:i/>
                <w:iCs/>
              </w:rPr>
              <w:t xml:space="preserve"> экспертизы муниципальных правовых актов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   - на размещение заказов для муниципальных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18"/>
                <w:szCs w:val="18"/>
              </w:rPr>
            </w:pPr>
            <w:r w:rsidRPr="003C01ED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C01ED" w:rsidRPr="003C01ED" w:rsidTr="009F78FC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lastRenderedPageBreak/>
              <w:t xml:space="preserve">   - на опубликование муниципальных правовых актов муниципального образования "Степановское сельское поселение"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5210610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</w:tr>
    </w:tbl>
    <w:p w:rsidR="003C01ED" w:rsidRPr="003C01ED" w:rsidRDefault="003C01ED" w:rsidP="003C01ED">
      <w:pPr>
        <w:sectPr w:rsidR="003C01ED" w:rsidRPr="003C01ED" w:rsidSect="00DD756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>
      <w:pPr>
        <w:rPr>
          <w:color w:val="000000"/>
          <w:sz w:val="22"/>
          <w:szCs w:val="22"/>
        </w:rPr>
        <w:sectPr w:rsidR="003C01ED" w:rsidRPr="003C01ED" w:rsidSect="00DD7560">
          <w:pgSz w:w="11906" w:h="16838"/>
          <w:pgMar w:top="227" w:right="851" w:bottom="232" w:left="1701" w:header="709" w:footer="709" w:gutter="0"/>
          <w:cols w:space="708"/>
          <w:docGrid w:linePitch="360"/>
        </w:sectPr>
      </w:pPr>
    </w:p>
    <w:tbl>
      <w:tblPr>
        <w:tblW w:w="12956" w:type="dxa"/>
        <w:tblInd w:w="1714" w:type="dxa"/>
        <w:tblLook w:val="04A0"/>
      </w:tblPr>
      <w:tblGrid>
        <w:gridCol w:w="4760"/>
        <w:gridCol w:w="1800"/>
        <w:gridCol w:w="1640"/>
        <w:gridCol w:w="4756"/>
      </w:tblGrid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Приложение 4</w:t>
            </w:r>
          </w:p>
        </w:tc>
      </w:tr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к решению Совета Степановского сельского поселения</w:t>
            </w:r>
          </w:p>
        </w:tc>
      </w:tr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 xml:space="preserve">№    от         2014 г. </w:t>
            </w:r>
          </w:p>
        </w:tc>
      </w:tr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color w:val="000000"/>
              </w:rPr>
            </w:pPr>
          </w:p>
        </w:tc>
      </w:tr>
      <w:tr w:rsidR="003C01ED" w:rsidRPr="003C01ED" w:rsidTr="009F78FC">
        <w:trPr>
          <w:trHeight w:val="855"/>
        </w:trPr>
        <w:tc>
          <w:tcPr>
            <w:tcW w:w="1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Отчет об исполнении муниципального дорожного фонда муниципального образования "Степановское сельское поселение" за  2014 год</w:t>
            </w:r>
          </w:p>
        </w:tc>
      </w:tr>
      <w:tr w:rsidR="003C01ED" w:rsidRPr="003C01ED" w:rsidTr="009F78FC">
        <w:trPr>
          <w:trHeight w:val="40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</w:p>
        </w:tc>
      </w:tr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color w:val="000000"/>
                <w:sz w:val="18"/>
                <w:szCs w:val="18"/>
              </w:rPr>
            </w:pPr>
            <w:r w:rsidRPr="003C01ED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3C01E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C01ED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3C01ED" w:rsidRPr="003C01ED" w:rsidTr="009F78FC">
        <w:trPr>
          <w:trHeight w:val="6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План на 2014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Исполнение на 01.01.2015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% исполнения к году</w:t>
            </w:r>
          </w:p>
        </w:tc>
      </w:tr>
      <w:tr w:rsidR="003C01ED" w:rsidRPr="003C01ED" w:rsidTr="009F78F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1ED" w:rsidRPr="003C01ED" w:rsidTr="009F78F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 xml:space="preserve">Доходы Дорожного фонда - всего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в том числе по источникам: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3C01ED">
              <w:t>инжекторных</w:t>
            </w:r>
            <w:proofErr w:type="spellEnd"/>
            <w:r w:rsidRPr="003C01ED"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785,0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806,2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102,7</w:t>
            </w:r>
          </w:p>
        </w:tc>
      </w:tr>
      <w:tr w:rsidR="003C01ED" w:rsidRPr="003C01ED" w:rsidTr="009F78FC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t>налоговые и неналоговые доходы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275,7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254,5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3C01ED" w:rsidRPr="003C01ED" w:rsidTr="009F78FC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1 060,7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01ED" w:rsidRPr="003C01ED" w:rsidTr="009F78FC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8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467,2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467,2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01ED" w:rsidRPr="003C01ED" w:rsidTr="009F78FC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593,5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rPr>
                <w:sz w:val="22"/>
                <w:szCs w:val="22"/>
              </w:rPr>
              <w:t>593,5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01ED" w:rsidRPr="003C01ED" w:rsidTr="009F78FC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lastRenderedPageBreak/>
              <w:t>Остаток денежных средств на конец отчетного периода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3C01ED" w:rsidRPr="003C01ED" w:rsidRDefault="003C01ED" w:rsidP="003C01ED">
      <w:pPr>
        <w:sectPr w:rsidR="003C01ED" w:rsidRPr="003C01ED" w:rsidSect="00DD7560">
          <w:pgSz w:w="16838" w:h="11906" w:orient="landscape"/>
          <w:pgMar w:top="1701" w:right="227" w:bottom="851" w:left="232" w:header="709" w:footer="709" w:gutter="0"/>
          <w:cols w:space="708"/>
          <w:docGrid w:linePitch="360"/>
        </w:sectPr>
      </w:pPr>
    </w:p>
    <w:p w:rsidR="003C01ED" w:rsidRPr="003C01ED" w:rsidRDefault="003C01ED" w:rsidP="003C01ED"/>
    <w:p w:rsidR="003C01ED" w:rsidRPr="003C01ED" w:rsidRDefault="003C01ED" w:rsidP="003C01ED"/>
    <w:tbl>
      <w:tblPr>
        <w:tblW w:w="9600" w:type="dxa"/>
        <w:tblInd w:w="93" w:type="dxa"/>
        <w:tblLook w:val="04A0"/>
      </w:tblPr>
      <w:tblGrid>
        <w:gridCol w:w="4740"/>
        <w:gridCol w:w="1060"/>
        <w:gridCol w:w="1360"/>
        <w:gridCol w:w="1300"/>
        <w:gridCol w:w="1291"/>
      </w:tblGrid>
      <w:tr w:rsidR="003C01ED" w:rsidRPr="003C01ED" w:rsidTr="009F78FC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bookmarkStart w:id="0" w:name="RANGE!A1:E38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Приложение 5</w:t>
            </w:r>
          </w:p>
        </w:tc>
      </w:tr>
      <w:tr w:rsidR="003C01ED" w:rsidRPr="003C01ED" w:rsidTr="009F78FC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к решению Совета Степановского сельского поселения</w:t>
            </w:r>
          </w:p>
        </w:tc>
      </w:tr>
      <w:tr w:rsidR="003C01ED" w:rsidRPr="003C01ED" w:rsidTr="009F78FC">
        <w:trPr>
          <w:trHeight w:val="2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№    от                .2015 г.</w:t>
            </w:r>
          </w:p>
        </w:tc>
      </w:tr>
      <w:tr w:rsidR="003C01ED" w:rsidRPr="003C01ED" w:rsidTr="009F78FC">
        <w:trPr>
          <w:trHeight w:val="484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sz w:val="22"/>
                <w:szCs w:val="22"/>
              </w:rPr>
            </w:pPr>
            <w:r w:rsidRPr="003C01ED">
              <w:rPr>
                <w:b/>
                <w:bCs/>
                <w:sz w:val="22"/>
                <w:szCs w:val="22"/>
              </w:rPr>
              <w:t>Отчет об исполнении местного бюджета МО "Степановское сельское поселение" по разделам и подразделам классификации расходов бюджетов за 2014 год</w:t>
            </w:r>
          </w:p>
        </w:tc>
      </w:tr>
      <w:tr w:rsidR="003C01ED" w:rsidRPr="003C01ED" w:rsidTr="009F78FC">
        <w:trPr>
          <w:trHeight w:val="34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</w:tr>
      <w:tr w:rsidR="003C01ED" w:rsidRPr="003C01ED" w:rsidTr="009F78FC">
        <w:trPr>
          <w:trHeight w:val="70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коды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План на 2014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Исполнено на 01.01.2015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% исполнения</w:t>
            </w:r>
          </w:p>
        </w:tc>
      </w:tr>
      <w:tr w:rsidR="003C01ED" w:rsidRPr="003C01ED" w:rsidTr="009F78FC">
        <w:trPr>
          <w:trHeight w:val="4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4122,1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4013,3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97,4%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13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3717,2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3686,7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99,2%</w:t>
            </w:r>
          </w:p>
        </w:tc>
      </w:tr>
      <w:tr w:rsidR="003C01ED" w:rsidRPr="003C01ED" w:rsidTr="009F78FC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98,4%</w:t>
            </w:r>
          </w:p>
        </w:tc>
      </w:tr>
      <w:tr w:rsidR="003C01ED" w:rsidRPr="003C01ED" w:rsidTr="009F78FC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78,2%</w:t>
            </w:r>
          </w:p>
        </w:tc>
      </w:tr>
      <w:tr w:rsidR="003C01ED" w:rsidRPr="003C01ED" w:rsidTr="009F78FC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b/>
                <w:bCs/>
                <w:color w:val="000000"/>
              </w:rPr>
            </w:pPr>
            <w:r w:rsidRPr="003C01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266,4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ED" w:rsidRPr="003C01ED" w:rsidRDefault="003C01ED" w:rsidP="009F78FC">
            <w:pPr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266,4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1060,7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32802,9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26908,0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82,0%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31940,3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26139,3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81,8%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591,6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497,7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84,1%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10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638,0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rPr>
                <w:i/>
                <w:iCs/>
              </w:rPr>
            </w:pPr>
            <w:r w:rsidRPr="003C01ED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  <w:i/>
                <w:iCs/>
              </w:rPr>
            </w:pPr>
            <w:r w:rsidRPr="003C01E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C01ED" w:rsidRPr="003C01ED" w:rsidTr="009F78FC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lastRenderedPageBreak/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3C01ED" w:rsidRPr="003C01ED" w:rsidTr="009F78FC">
        <w:trPr>
          <w:trHeight w:val="5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39145,9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33142,2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84,7%</w:t>
            </w:r>
          </w:p>
        </w:tc>
      </w:tr>
    </w:tbl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tbl>
      <w:tblPr>
        <w:tblpPr w:leftFromText="180" w:rightFromText="180" w:vertAnchor="text" w:horzAnchor="margin" w:tblpXSpec="center" w:tblpY="365"/>
        <w:tblW w:w="10261" w:type="dxa"/>
        <w:tblLook w:val="04A0"/>
      </w:tblPr>
      <w:tblGrid>
        <w:gridCol w:w="1755"/>
        <w:gridCol w:w="2300"/>
        <w:gridCol w:w="3711"/>
        <w:gridCol w:w="1120"/>
        <w:gridCol w:w="1375"/>
      </w:tblGrid>
      <w:tr w:rsidR="003C01ED" w:rsidRPr="003C01ED" w:rsidTr="009F78FC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 xml:space="preserve">                                                                                                                                                            Приложение 6</w:t>
            </w:r>
          </w:p>
        </w:tc>
      </w:tr>
      <w:tr w:rsidR="003C01ED" w:rsidRPr="003C01ED" w:rsidTr="009F78FC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 xml:space="preserve">к решению Совета Степановского сельского поселения </w:t>
            </w:r>
          </w:p>
        </w:tc>
      </w:tr>
      <w:tr w:rsidR="003C01ED" w:rsidRPr="003C01ED" w:rsidTr="009F78FC">
        <w:trPr>
          <w:trHeight w:val="255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№     от                2015 г.</w:t>
            </w: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</w:tr>
      <w:tr w:rsidR="003C01ED" w:rsidRPr="003C01ED" w:rsidTr="009F78FC">
        <w:trPr>
          <w:trHeight w:val="30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3C01ED" w:rsidRPr="003C01ED" w:rsidTr="009F78FC">
        <w:trPr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МО "Степановское сельское поселение" по кодам классификации</w:t>
            </w:r>
          </w:p>
        </w:tc>
      </w:tr>
      <w:tr w:rsidR="003C01ED" w:rsidRPr="003C01ED" w:rsidTr="009F78FC">
        <w:trPr>
          <w:trHeight w:val="30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источников финансирования дефицитов бюджетов за 2014 год</w:t>
            </w:r>
          </w:p>
        </w:tc>
      </w:tr>
      <w:tr w:rsidR="003C01ED" w:rsidRPr="003C01ED" w:rsidTr="009F78FC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255"/>
        </w:trPr>
        <w:tc>
          <w:tcPr>
            <w:tcW w:w="4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Код бюджетной классификации Российской Федерации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План 2013 года  тыс.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Кассовое    исполнение, тыс. руб.</w:t>
            </w:r>
          </w:p>
        </w:tc>
      </w:tr>
      <w:tr w:rsidR="003C01ED" w:rsidRPr="003C01ED" w:rsidTr="009F78FC">
        <w:trPr>
          <w:trHeight w:val="255"/>
        </w:trPr>
        <w:tc>
          <w:tcPr>
            <w:tcW w:w="4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код главного администратора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код группы, подгруппы, статьи и вида источников</w:t>
            </w: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133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Источники финансирования дефицита местного бюджета 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120,7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-106,2</w:t>
            </w:r>
          </w:p>
        </w:tc>
      </w:tr>
      <w:tr w:rsidR="003C01ED" w:rsidRPr="003C01ED" w:rsidTr="009F78FC">
        <w:trPr>
          <w:trHeight w:val="5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120,7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-106,2</w:t>
            </w: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</w:tr>
      <w:tr w:rsidR="003C01ED" w:rsidRPr="003C01ED" w:rsidTr="009F78FC">
        <w:trPr>
          <w:trHeight w:val="5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01 05 02 01 10 0000 510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Увеличение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-39025,2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-33248,4</w:t>
            </w:r>
          </w:p>
        </w:tc>
      </w:tr>
      <w:tr w:rsidR="003C01ED" w:rsidRPr="003C01ED" w:rsidTr="009F78FC">
        <w:trPr>
          <w:trHeight w:val="5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01 05 02 01 10 0000 610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Уменьшение прочих остатков денежных средств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39145,9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33142,2</w:t>
            </w:r>
          </w:p>
        </w:tc>
      </w:tr>
    </w:tbl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>
      <w:pPr>
        <w:ind w:firstLine="708"/>
      </w:pPr>
    </w:p>
    <w:p w:rsidR="003C01ED" w:rsidRPr="003C01ED" w:rsidRDefault="003C01ED" w:rsidP="003C01ED">
      <w:pPr>
        <w:ind w:firstLine="708"/>
      </w:pPr>
    </w:p>
    <w:p w:rsidR="003C01ED" w:rsidRPr="003C01ED" w:rsidRDefault="003C01ED" w:rsidP="003C01ED">
      <w:pPr>
        <w:ind w:firstLine="708"/>
      </w:pPr>
    </w:p>
    <w:p w:rsidR="003C01ED" w:rsidRPr="003C01ED" w:rsidRDefault="003C01ED" w:rsidP="003C01ED">
      <w:pPr>
        <w:ind w:firstLine="708"/>
      </w:pPr>
    </w:p>
    <w:p w:rsidR="003C01ED" w:rsidRPr="003C01ED" w:rsidRDefault="003C01ED" w:rsidP="003C01ED">
      <w:pPr>
        <w:ind w:firstLine="708"/>
      </w:pPr>
    </w:p>
    <w:p w:rsidR="003C01ED" w:rsidRPr="003C01ED" w:rsidRDefault="003C01ED" w:rsidP="003C01ED">
      <w:pPr>
        <w:ind w:firstLine="708"/>
      </w:pPr>
    </w:p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tbl>
      <w:tblPr>
        <w:tblW w:w="11115" w:type="dxa"/>
        <w:tblInd w:w="-1298" w:type="dxa"/>
        <w:tblLook w:val="04A0"/>
      </w:tblPr>
      <w:tblGrid>
        <w:gridCol w:w="1755"/>
        <w:gridCol w:w="4000"/>
        <w:gridCol w:w="2280"/>
        <w:gridCol w:w="1300"/>
        <w:gridCol w:w="1780"/>
      </w:tblGrid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Приложение 7</w:t>
            </w:r>
          </w:p>
        </w:tc>
      </w:tr>
      <w:tr w:rsidR="003C01ED" w:rsidRPr="003C01ED" w:rsidTr="009F78FC">
        <w:trPr>
          <w:trHeight w:val="255"/>
        </w:trPr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к решению Совета Степановского сельского поселения</w:t>
            </w: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№      от                    2015 г.</w:t>
            </w: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</w:p>
        </w:tc>
      </w:tr>
      <w:tr w:rsidR="003C01ED" w:rsidRPr="003C01ED" w:rsidTr="009F78F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3C01ED" w:rsidRPr="003C01ED" w:rsidTr="009F78F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 xml:space="preserve"> местного бюджета МО "Степановское сельское поселение" </w:t>
            </w:r>
          </w:p>
        </w:tc>
      </w:tr>
      <w:tr w:rsidR="003C01ED" w:rsidRPr="003C01ED" w:rsidTr="009F78F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3C01ED" w:rsidRPr="003C01ED" w:rsidTr="009F78F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3C01ED" w:rsidRPr="003C01ED" w:rsidTr="009F78F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3C01ED" w:rsidRPr="003C01ED" w:rsidTr="009F78F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  <w:sz w:val="22"/>
                <w:szCs w:val="22"/>
              </w:rPr>
              <w:t xml:space="preserve"> за   2014 год</w:t>
            </w:r>
          </w:p>
        </w:tc>
      </w:tr>
      <w:tr w:rsidR="003C01ED" w:rsidRPr="003C01ED" w:rsidTr="009F78FC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25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Код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План 2014 год, тыс. руб.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Кассовое    исполнение за 2014 г., тыс. руб.</w:t>
            </w:r>
          </w:p>
        </w:tc>
      </w:tr>
      <w:tr w:rsidR="003C01ED" w:rsidRPr="003C01ED" w:rsidTr="009F78FC">
        <w:trPr>
          <w:trHeight w:val="255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9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1ED" w:rsidRPr="003C01ED" w:rsidRDefault="003C01ED" w:rsidP="009F78FC"/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120,7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-106,2</w:t>
            </w:r>
          </w:p>
        </w:tc>
      </w:tr>
      <w:tr w:rsidR="003C01ED" w:rsidRPr="003C01ED" w:rsidTr="009F78FC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rPr>
                <w:b/>
                <w:bCs/>
              </w:rPr>
            </w:pPr>
            <w:r w:rsidRPr="003C01ED">
              <w:rPr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center"/>
              <w:rPr>
                <w:b/>
                <w:bCs/>
              </w:rPr>
            </w:pPr>
            <w:r w:rsidRPr="003C01ED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120,7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right"/>
              <w:rPr>
                <w:b/>
                <w:bCs/>
              </w:rPr>
            </w:pPr>
            <w:r w:rsidRPr="003C01ED">
              <w:rPr>
                <w:b/>
                <w:bCs/>
              </w:rPr>
              <w:t>-106,2</w:t>
            </w: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</w:tr>
      <w:tr w:rsidR="003C01ED" w:rsidRPr="003C01ED" w:rsidTr="009F78FC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</w:pPr>
            <w:r w:rsidRPr="003C01ED"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 xml:space="preserve">01 05 00 </w:t>
            </w:r>
            <w:proofErr w:type="spellStart"/>
            <w:r w:rsidRPr="003C01ED">
              <w:t>00</w:t>
            </w:r>
            <w:proofErr w:type="spellEnd"/>
            <w:r w:rsidRPr="003C01ED">
              <w:t xml:space="preserve"> </w:t>
            </w:r>
            <w:proofErr w:type="spellStart"/>
            <w:r w:rsidRPr="003C01ED">
              <w:t>00</w:t>
            </w:r>
            <w:proofErr w:type="spellEnd"/>
            <w:r w:rsidRPr="003C01ED">
              <w:t xml:space="preserve">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120,7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-106,2</w:t>
            </w:r>
          </w:p>
        </w:tc>
      </w:tr>
      <w:tr w:rsidR="003C01ED" w:rsidRPr="003C01ED" w:rsidTr="009F78FC">
        <w:trPr>
          <w:trHeight w:val="25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r w:rsidRPr="003C01ED"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r w:rsidRPr="003C01ED">
              <w:t> 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</w:pPr>
            <w:r w:rsidRPr="003C01ED"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 xml:space="preserve">01 05 00 </w:t>
            </w:r>
            <w:proofErr w:type="spellStart"/>
            <w:r w:rsidRPr="003C01ED">
              <w:t>00</w:t>
            </w:r>
            <w:proofErr w:type="spellEnd"/>
            <w:r w:rsidRPr="003C01ED">
              <w:t xml:space="preserve"> </w:t>
            </w:r>
            <w:proofErr w:type="spellStart"/>
            <w:r w:rsidRPr="003C01ED">
              <w:t>00</w:t>
            </w:r>
            <w:proofErr w:type="spellEnd"/>
            <w:r w:rsidRPr="003C01ED">
              <w:t xml:space="preserve">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-33248,4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01 05 02 00 </w:t>
            </w:r>
            <w:proofErr w:type="spellStart"/>
            <w:r w:rsidRPr="003C01ED">
              <w:rPr>
                <w:i/>
                <w:iCs/>
              </w:rPr>
              <w:t>00</w:t>
            </w:r>
            <w:proofErr w:type="spellEnd"/>
            <w:r w:rsidRPr="003C01ED">
              <w:rPr>
                <w:i/>
                <w:iCs/>
              </w:rPr>
              <w:t xml:space="preserve">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-33248,4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  <w:rPr>
                <w:i/>
                <w:iCs/>
              </w:rPr>
            </w:pPr>
            <w:r w:rsidRPr="003C01ED">
              <w:rPr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-33248,4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  <w:rPr>
                <w:i/>
                <w:iCs/>
              </w:rPr>
            </w:pPr>
            <w:r w:rsidRPr="003C01ED">
              <w:rPr>
                <w:i/>
                <w:i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-39025,2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  <w:rPr>
                <w:i/>
                <w:iCs/>
              </w:rPr>
            </w:pPr>
            <w:r w:rsidRPr="003C01ED">
              <w:rPr>
                <w:i/>
                <w:iCs/>
              </w:rPr>
              <w:t>-33248,4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</w:pPr>
            <w:r w:rsidRPr="003C01ED"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 xml:space="preserve">01 05 00 </w:t>
            </w:r>
            <w:proofErr w:type="spellStart"/>
            <w:r w:rsidRPr="003C01ED">
              <w:t>00</w:t>
            </w:r>
            <w:proofErr w:type="spellEnd"/>
            <w:r w:rsidRPr="003C01ED">
              <w:t xml:space="preserve"> </w:t>
            </w:r>
            <w:proofErr w:type="spellStart"/>
            <w:r w:rsidRPr="003C01ED">
              <w:t>00</w:t>
            </w:r>
            <w:proofErr w:type="spellEnd"/>
            <w:r w:rsidRPr="003C01ED">
              <w:t xml:space="preserve">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33142,2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 xml:space="preserve">01 05 02 00 </w:t>
            </w:r>
            <w:proofErr w:type="spellStart"/>
            <w:r w:rsidRPr="003C01ED">
              <w:rPr>
                <w:i/>
                <w:iCs/>
              </w:rPr>
              <w:t>00</w:t>
            </w:r>
            <w:proofErr w:type="spellEnd"/>
            <w:r w:rsidRPr="003C01ED">
              <w:rPr>
                <w:i/>
                <w:iCs/>
              </w:rPr>
              <w:t xml:space="preserve">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33142,2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lastRenderedPageBreak/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  <w:rPr>
                <w:i/>
                <w:iCs/>
              </w:rPr>
            </w:pPr>
            <w:r w:rsidRPr="003C01ED">
              <w:rPr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33142,2</w:t>
            </w:r>
          </w:p>
        </w:tc>
      </w:tr>
      <w:tr w:rsidR="003C01ED" w:rsidRPr="003C01ED" w:rsidTr="009F78F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ED" w:rsidRPr="003C01ED" w:rsidRDefault="003C01ED" w:rsidP="009F78FC">
            <w:pPr>
              <w:jc w:val="center"/>
            </w:pPr>
            <w:r w:rsidRPr="003C01ED"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ED" w:rsidRPr="003C01ED" w:rsidRDefault="003C01ED" w:rsidP="009F78FC">
            <w:pPr>
              <w:jc w:val="both"/>
              <w:rPr>
                <w:i/>
                <w:iCs/>
              </w:rPr>
            </w:pPr>
            <w:r w:rsidRPr="003C01ED">
              <w:rPr>
                <w:i/>
                <w:i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center"/>
              <w:rPr>
                <w:i/>
                <w:iCs/>
              </w:rPr>
            </w:pPr>
            <w:r w:rsidRPr="003C01ED">
              <w:rPr>
                <w:i/>
                <w:iCs/>
              </w:rPr>
              <w:t>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39145,9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1ED" w:rsidRPr="003C01ED" w:rsidRDefault="003C01ED" w:rsidP="009F78FC">
            <w:pPr>
              <w:jc w:val="right"/>
            </w:pPr>
            <w:r w:rsidRPr="003C01ED">
              <w:t>33142,2</w:t>
            </w:r>
          </w:p>
        </w:tc>
      </w:tr>
    </w:tbl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/>
    <w:p w:rsidR="003C01ED" w:rsidRPr="003C01ED" w:rsidRDefault="003C01ED" w:rsidP="003C01ED">
      <w:pPr>
        <w:jc w:val="center"/>
        <w:outlineLvl w:val="0"/>
        <w:rPr>
          <w:b/>
        </w:rPr>
      </w:pPr>
      <w:r w:rsidRPr="003C01ED">
        <w:rPr>
          <w:b/>
        </w:rPr>
        <w:t>Пояснительная записка</w:t>
      </w:r>
    </w:p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 xml:space="preserve">к отчету об исполнении бюджета </w:t>
      </w:r>
    </w:p>
    <w:p w:rsidR="003C01ED" w:rsidRPr="003C01ED" w:rsidRDefault="003C01ED" w:rsidP="003C01ED">
      <w:pPr>
        <w:jc w:val="center"/>
        <w:rPr>
          <w:b/>
        </w:rPr>
      </w:pPr>
      <w:r w:rsidRPr="003C01ED">
        <w:rPr>
          <w:b/>
        </w:rPr>
        <w:t xml:space="preserve">муниципального образования «Степановское сельское поселение» </w:t>
      </w:r>
    </w:p>
    <w:p w:rsidR="003C01ED" w:rsidRPr="003C01ED" w:rsidRDefault="003C01ED" w:rsidP="003C01ED">
      <w:pPr>
        <w:rPr>
          <w:b/>
        </w:rPr>
      </w:pPr>
      <w:r w:rsidRPr="003C01ED">
        <w:rPr>
          <w:b/>
        </w:rPr>
        <w:t xml:space="preserve">                                                                  за  2014 год</w:t>
      </w: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</w:p>
    <w:p w:rsidR="003C01ED" w:rsidRPr="003C01ED" w:rsidRDefault="003C01ED" w:rsidP="003C01E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За 2014  год план по доходам в целом исполнен в сумме 33248,3 т.р. при плане 39025,2 т. р., на  85,2%. Собственные доходы исполнены в сумме 2422,9 т.р. при плане 2398,8 т. р., на 101 %, что больше исполнения прошлого года на 290,7 т.р. </w:t>
      </w:r>
    </w:p>
    <w:p w:rsidR="003C01ED" w:rsidRPr="003C01ED" w:rsidRDefault="003C01ED" w:rsidP="003C01E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 Структура доходов местного бюджета за 2014 год характеризуется следующими  показателями:</w:t>
      </w:r>
    </w:p>
    <w:p w:rsidR="003C01ED" w:rsidRPr="003C01ED" w:rsidRDefault="003C01ED" w:rsidP="003C01ED">
      <w:pPr>
        <w:ind w:firstLine="720"/>
        <w:jc w:val="both"/>
        <w:rPr>
          <w:sz w:val="22"/>
          <w:szCs w:val="22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1530"/>
        <w:gridCol w:w="1500"/>
        <w:gridCol w:w="1441"/>
        <w:gridCol w:w="1143"/>
        <w:gridCol w:w="1393"/>
      </w:tblGrid>
      <w:tr w:rsidR="003C01ED" w:rsidRPr="003C01ED" w:rsidTr="009F78FC">
        <w:trPr>
          <w:trHeight w:val="1021"/>
        </w:trPr>
        <w:tc>
          <w:tcPr>
            <w:tcW w:w="2370" w:type="dxa"/>
          </w:tcPr>
          <w:p w:rsidR="003C01ED" w:rsidRPr="003C01ED" w:rsidRDefault="003C01ED" w:rsidP="009F78FC">
            <w:pPr>
              <w:jc w:val="center"/>
            </w:pPr>
          </w:p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Наименование                доходов</w:t>
            </w:r>
          </w:p>
        </w:tc>
        <w:tc>
          <w:tcPr>
            <w:tcW w:w="153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Утверждено по бюджету на 2014 год, тыс. руб.</w:t>
            </w:r>
          </w:p>
        </w:tc>
        <w:tc>
          <w:tcPr>
            <w:tcW w:w="150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Исполнено за 2014 год, тыс. руб.</w:t>
            </w:r>
          </w:p>
        </w:tc>
        <w:tc>
          <w:tcPr>
            <w:tcW w:w="1441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% исполнения за отчетный год</w:t>
            </w:r>
          </w:p>
        </w:tc>
        <w:tc>
          <w:tcPr>
            <w:tcW w:w="114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 xml:space="preserve">Темп роста к 2013 году, </w:t>
            </w:r>
            <w:proofErr w:type="gramStart"/>
            <w:r w:rsidRPr="003C01ED">
              <w:rPr>
                <w:sz w:val="22"/>
                <w:szCs w:val="22"/>
              </w:rPr>
              <w:t>в</w:t>
            </w:r>
            <w:proofErr w:type="gramEnd"/>
            <w:r w:rsidRPr="003C01E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39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Удельный вес</w:t>
            </w:r>
          </w:p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в %</w:t>
            </w:r>
          </w:p>
        </w:tc>
      </w:tr>
      <w:tr w:rsidR="003C01ED" w:rsidRPr="003C01ED" w:rsidTr="009F78FC">
        <w:trPr>
          <w:trHeight w:val="322"/>
        </w:trPr>
        <w:tc>
          <w:tcPr>
            <w:tcW w:w="237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3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1553,8</w:t>
            </w:r>
          </w:p>
        </w:tc>
        <w:tc>
          <w:tcPr>
            <w:tcW w:w="150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1577,9</w:t>
            </w:r>
          </w:p>
        </w:tc>
        <w:tc>
          <w:tcPr>
            <w:tcW w:w="1441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101,6</w:t>
            </w:r>
          </w:p>
        </w:tc>
        <w:tc>
          <w:tcPr>
            <w:tcW w:w="114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176,9</w:t>
            </w:r>
          </w:p>
        </w:tc>
        <w:tc>
          <w:tcPr>
            <w:tcW w:w="139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2,1</w:t>
            </w:r>
          </w:p>
        </w:tc>
      </w:tr>
      <w:tr w:rsidR="003C01ED" w:rsidRPr="003C01ED" w:rsidTr="009F78FC">
        <w:trPr>
          <w:trHeight w:val="363"/>
        </w:trPr>
        <w:tc>
          <w:tcPr>
            <w:tcW w:w="237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3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845</w:t>
            </w:r>
          </w:p>
        </w:tc>
        <w:tc>
          <w:tcPr>
            <w:tcW w:w="150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845</w:t>
            </w:r>
          </w:p>
        </w:tc>
        <w:tc>
          <w:tcPr>
            <w:tcW w:w="1441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68,1</w:t>
            </w:r>
          </w:p>
        </w:tc>
        <w:tc>
          <w:tcPr>
            <w:tcW w:w="139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</w:t>
            </w:r>
          </w:p>
        </w:tc>
      </w:tr>
      <w:tr w:rsidR="003C01ED" w:rsidRPr="003C01ED" w:rsidTr="009F78FC">
        <w:trPr>
          <w:trHeight w:val="503"/>
        </w:trPr>
        <w:tc>
          <w:tcPr>
            <w:tcW w:w="237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53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39516,1</w:t>
            </w:r>
          </w:p>
        </w:tc>
        <w:tc>
          <w:tcPr>
            <w:tcW w:w="150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39512</w:t>
            </w:r>
          </w:p>
        </w:tc>
        <w:tc>
          <w:tcPr>
            <w:tcW w:w="1441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127,4</w:t>
            </w:r>
          </w:p>
        </w:tc>
        <w:tc>
          <w:tcPr>
            <w:tcW w:w="139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94,9</w:t>
            </w:r>
          </w:p>
        </w:tc>
      </w:tr>
      <w:tr w:rsidR="003C01ED" w:rsidRPr="003C01ED" w:rsidTr="009F78FC">
        <w:trPr>
          <w:trHeight w:val="369"/>
        </w:trPr>
        <w:tc>
          <w:tcPr>
            <w:tcW w:w="237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53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41582,7</w:t>
            </w:r>
          </w:p>
        </w:tc>
        <w:tc>
          <w:tcPr>
            <w:tcW w:w="1500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41644,2</w:t>
            </w:r>
          </w:p>
        </w:tc>
        <w:tc>
          <w:tcPr>
            <w:tcW w:w="1441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100,1</w:t>
            </w:r>
          </w:p>
        </w:tc>
        <w:tc>
          <w:tcPr>
            <w:tcW w:w="114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128,7</w:t>
            </w:r>
          </w:p>
        </w:tc>
        <w:tc>
          <w:tcPr>
            <w:tcW w:w="1393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</w:tr>
    </w:tbl>
    <w:p w:rsidR="003C01ED" w:rsidRPr="003C01ED" w:rsidRDefault="003C01ED" w:rsidP="003C01E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3C01ED" w:rsidRPr="003C01ED" w:rsidRDefault="003C01ED" w:rsidP="003C01E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План по налоговым доходам  (налог на доходы физических лиц, налог на имущество и земельный налог) за отчетный год выполнен по всем источникам в целом в сумме 891,9 т.р. (106,4% от плана), на 169,6 т.р. больше исполнения за прошлый год, с ростом 123,5%.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По доходам от использования имущества, находящегося в муниципальной собственности, исполнение составило 1188,1 т.р. (100,5 % от плана), что больше исполнения за аналогичный период прошлого года на 610,9 т.р. (рост поступлений 205,8%).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 Государственной пошлины поступило в местный бюджет за отчетный год 61,2 т.р. (101,8% от плана за  год), на 11,4 т.р. больше исполнения прошлого года. 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 Доходов от продажи земельных участков, государственная собственность на которые не разграничена, поступило 2,9 т.р</w:t>
      </w:r>
      <w:r w:rsidRPr="003C01ED">
        <w:rPr>
          <w:i/>
          <w:sz w:val="22"/>
          <w:szCs w:val="22"/>
        </w:rPr>
        <w:t>.</w:t>
      </w:r>
      <w:r w:rsidRPr="003C01ED">
        <w:rPr>
          <w:sz w:val="22"/>
          <w:szCs w:val="22"/>
        </w:rPr>
        <w:t xml:space="preserve"> (96,7% от плана за год), с уменьшение к прошлому отчетному году на 11,5 т.р.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Штрафы и прочие поступления от денежных взысканий составили 49,3 т.р.(114,7% от плана).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lastRenderedPageBreak/>
        <w:t xml:space="preserve">          </w:t>
      </w:r>
      <w:proofErr w:type="gramStart"/>
      <w:r w:rsidRPr="003C01ED">
        <w:rPr>
          <w:sz w:val="22"/>
          <w:szCs w:val="22"/>
        </w:rPr>
        <w:t>Безвозмездные поступления составили 39512 т.р</w:t>
      </w:r>
      <w:r w:rsidRPr="003C01ED">
        <w:rPr>
          <w:i/>
          <w:sz w:val="22"/>
          <w:szCs w:val="22"/>
        </w:rPr>
        <w:t>.</w:t>
      </w:r>
      <w:r w:rsidRPr="003C01ED">
        <w:rPr>
          <w:sz w:val="22"/>
          <w:szCs w:val="22"/>
        </w:rPr>
        <w:t xml:space="preserve"> (100% от плана год), в том числе: дотации -3284,4 т.р.; субвенции -240,9 т.р. и иные межбюджетные трансферты – 35986,7 т.р.</w:t>
      </w:r>
      <w:proofErr w:type="gramEnd"/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Межбюджетные трансферты, поступившие за отчетный период в бюджет поселения, были предоставлены:</w:t>
      </w:r>
    </w:p>
    <w:tbl>
      <w:tblPr>
        <w:tblW w:w="9390" w:type="dxa"/>
        <w:tblInd w:w="93" w:type="dxa"/>
        <w:tblLook w:val="0000"/>
      </w:tblPr>
      <w:tblGrid>
        <w:gridCol w:w="9390"/>
      </w:tblGrid>
      <w:tr w:rsidR="003C01ED" w:rsidRPr="003C01ED" w:rsidTr="009F78FC">
        <w:trPr>
          <w:trHeight w:val="423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компенсацию расходов по организации электроснабжения от дизельных  электростанций (за население) – 33688 т.р.;</w:t>
            </w:r>
          </w:p>
        </w:tc>
      </w:tr>
      <w:tr w:rsidR="003C01ED" w:rsidRPr="003C01ED" w:rsidTr="009F78FC">
        <w:trPr>
          <w:trHeight w:val="529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- на компенсацию расходов по организации электроснабжения от дизельных  электростанций (за муниципальные учреждения) – 267,9 т.р.; </w:t>
            </w:r>
          </w:p>
        </w:tc>
      </w:tr>
      <w:tr w:rsidR="003C01ED" w:rsidRPr="003C01ED" w:rsidTr="009F78FC">
        <w:trPr>
          <w:trHeight w:val="344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содержание центров временного хранения и сортировки твердых бытовых отходов и полигонов – 37,1 т.р.;</w:t>
            </w:r>
          </w:p>
        </w:tc>
      </w:tr>
      <w:tr w:rsidR="003C01ED" w:rsidRPr="003C01ED" w:rsidTr="009F78FC">
        <w:trPr>
          <w:trHeight w:val="713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реализацию долгосрочной целевой программы "Демографическое развитие муниципального образования "Верхнекетский район" Томской области на 2014-2015 годы" (оказание адресной социальной помощи семьям с 5-ю и более детей в возрасте до 18 лет) – 27 т.р.;</w:t>
            </w:r>
          </w:p>
        </w:tc>
      </w:tr>
      <w:tr w:rsidR="003C01ED" w:rsidRPr="003C01ED" w:rsidTr="009F78FC">
        <w:trPr>
          <w:trHeight w:val="346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поддержку мер по обеспечению сбалансированности бюджетов поселений – 300,4 т.р.;</w:t>
            </w:r>
          </w:p>
        </w:tc>
      </w:tr>
      <w:tr w:rsidR="003C01ED" w:rsidRPr="003C01ED" w:rsidTr="009F78FC">
        <w:trPr>
          <w:trHeight w:val="701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областного бюджета - 348 т.р.;</w:t>
            </w:r>
          </w:p>
        </w:tc>
      </w:tr>
      <w:tr w:rsidR="003C01ED" w:rsidRPr="003C01ED" w:rsidTr="009F78FC">
        <w:trPr>
          <w:trHeight w:val="362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капитальный и ремонт дорог в границах населённых пунктов за счёт областного бюджета 1000 т.р.;</w:t>
            </w:r>
          </w:p>
        </w:tc>
      </w:tr>
      <w:tr w:rsidR="003C01ED" w:rsidRPr="003C01ED" w:rsidTr="009F78FC">
        <w:trPr>
          <w:trHeight w:val="532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реализацию ДЦП "Поддержка сельскохозяйственных товаропроизводителей Верхнекетского района на 2014-2015 годы"  - 110,5 т.р.;</w:t>
            </w:r>
          </w:p>
        </w:tc>
      </w:tr>
      <w:tr w:rsidR="003C01ED" w:rsidRPr="003C01ED" w:rsidTr="009F78FC">
        <w:trPr>
          <w:trHeight w:val="179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 на расходы, финансируемые из резервного фонда непредвиденных расходов Администрации Верхнекетского района – 60 т.р.;</w:t>
            </w:r>
          </w:p>
        </w:tc>
      </w:tr>
      <w:tr w:rsidR="003C01ED" w:rsidRPr="003C01ED" w:rsidTr="009F78FC">
        <w:trPr>
          <w:trHeight w:val="534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 на расходы, финансируемые из резервного фонда финансирования чрезвычайных ситуаций Администрации Верхнекетского района – 53,2 т.р.;</w:t>
            </w:r>
          </w:p>
        </w:tc>
      </w:tr>
      <w:tr w:rsidR="003C01ED" w:rsidRPr="003C01ED" w:rsidTr="009F78FC">
        <w:trPr>
          <w:trHeight w:val="487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- на реализацию ДЦП "Повышение энергетической эффективности на территории Верхнекетского района Томской области на период до 2015 года с перспективой до 2020 года (проведение </w:t>
            </w:r>
            <w:proofErr w:type="spellStart"/>
            <w:r w:rsidRPr="003C01ED">
              <w:rPr>
                <w:sz w:val="18"/>
                <w:szCs w:val="18"/>
              </w:rPr>
              <w:t>энергообследований</w:t>
            </w:r>
            <w:proofErr w:type="spellEnd"/>
            <w:r w:rsidRPr="003C01ED">
              <w:rPr>
                <w:sz w:val="18"/>
                <w:szCs w:val="18"/>
              </w:rPr>
              <w:t>) – 15 т.р.;</w:t>
            </w:r>
          </w:p>
        </w:tc>
      </w:tr>
      <w:tr w:rsidR="003C01ED" w:rsidRPr="003C01ED" w:rsidTr="009F78FC">
        <w:trPr>
          <w:trHeight w:val="533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реализацию ДЦП "Ветеран" МО "Верхнекетский район" на 2012-2014 годы (проведение мероприятий, посвященных Дню Победы в ВОВ) – 4 т.р.;</w:t>
            </w:r>
          </w:p>
        </w:tc>
      </w:tr>
      <w:tr w:rsidR="003C01ED" w:rsidRPr="003C01ED" w:rsidTr="009F78FC">
        <w:trPr>
          <w:trHeight w:val="352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 xml:space="preserve">- на реализацию ВЦП "Молодежь </w:t>
            </w:r>
            <w:proofErr w:type="spellStart"/>
            <w:r w:rsidRPr="003C01ED">
              <w:rPr>
                <w:sz w:val="18"/>
                <w:szCs w:val="18"/>
              </w:rPr>
              <w:t>Верхнекетья</w:t>
            </w:r>
            <w:proofErr w:type="spellEnd"/>
            <w:r w:rsidRPr="003C01ED">
              <w:rPr>
                <w:sz w:val="18"/>
                <w:szCs w:val="18"/>
              </w:rPr>
              <w:t>" (организация временной занятости подростков) – 6,8 т.р.;</w:t>
            </w:r>
          </w:p>
        </w:tc>
      </w:tr>
      <w:tr w:rsidR="003C01ED" w:rsidRPr="003C01ED" w:rsidTr="009F78FC">
        <w:trPr>
          <w:trHeight w:val="541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реализацию ДЦП "Ветеран" МО "Верхнекетский район" на 2012 - 2014 годы" (Оказание помощи в ремонте и (или) переустройстве жилых помещений отдельных категорий граждан) – 17,7 т.р.;</w:t>
            </w:r>
          </w:p>
        </w:tc>
      </w:tr>
      <w:tr w:rsidR="003C01ED" w:rsidRPr="003C01ED" w:rsidTr="009F78FC">
        <w:trPr>
          <w:trHeight w:val="709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оказание помощи в ремонте и (или) переустройстве жилых помещений участников и инвалидов ВОВ, тружеников тыла военных лет, награжденных  знаком "Жителю блокадного Ленинграда"; бывших несовершеннолетних узников концлагерей, вдов погибших (умерших) участников ВОВ за счет областного бюджета -17,7 т.р.;</w:t>
            </w:r>
          </w:p>
        </w:tc>
      </w:tr>
      <w:tr w:rsidR="003C01ED" w:rsidRPr="003C01ED" w:rsidTr="009F78FC">
        <w:trPr>
          <w:trHeight w:val="334"/>
        </w:trPr>
        <w:tc>
          <w:tcPr>
            <w:tcW w:w="9390" w:type="dxa"/>
            <w:shd w:val="clear" w:color="auto" w:fill="auto"/>
            <w:vAlign w:val="center"/>
          </w:tcPr>
          <w:p w:rsidR="003C01ED" w:rsidRPr="003C01ED" w:rsidRDefault="003C01ED" w:rsidP="009F78FC">
            <w:pPr>
              <w:rPr>
                <w:sz w:val="18"/>
                <w:szCs w:val="18"/>
              </w:rPr>
            </w:pPr>
            <w:r w:rsidRPr="003C01ED">
              <w:rPr>
                <w:sz w:val="18"/>
                <w:szCs w:val="18"/>
              </w:rPr>
              <w:t>- на реализацию ДЦП "Обеспечение безопасности жизнедеятельности населения Томской области в 2014-2017 годах" – 33,4 т.р.</w:t>
            </w:r>
          </w:p>
        </w:tc>
      </w:tr>
    </w:tbl>
    <w:p w:rsidR="003C01ED" w:rsidRPr="003C01ED" w:rsidRDefault="003C01ED" w:rsidP="003C01ED">
      <w:pPr>
        <w:outlineLvl w:val="0"/>
        <w:rPr>
          <w:b/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 xml:space="preserve">Сведения о результатах деятельности по расходам за 2014 год </w:t>
      </w: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Расходы МО «Степановское сельское поселение» за 2014 год исполнены на 99,9% и составили 41668,4 т.р</w:t>
      </w:r>
      <w:r w:rsidRPr="003C01ED">
        <w:rPr>
          <w:i/>
          <w:sz w:val="22"/>
          <w:szCs w:val="22"/>
        </w:rPr>
        <w:t xml:space="preserve">. </w:t>
      </w:r>
      <w:r w:rsidRPr="003C01ED">
        <w:rPr>
          <w:sz w:val="22"/>
          <w:szCs w:val="22"/>
        </w:rPr>
        <w:t>при плане 41727,5 т.р., с превышением расходов над доходами (дефицит местного бюджета) в сумме 24,2 т.р.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Расходы на решение вопросов местного значения за отчетный период исполнены на 99,9% (план – 41486,6 т. р</w:t>
      </w:r>
      <w:r w:rsidRPr="003C01ED">
        <w:rPr>
          <w:i/>
          <w:sz w:val="22"/>
          <w:szCs w:val="22"/>
        </w:rPr>
        <w:t>.,</w:t>
      </w:r>
      <w:r w:rsidRPr="003C01ED">
        <w:rPr>
          <w:sz w:val="22"/>
          <w:szCs w:val="22"/>
        </w:rPr>
        <w:t xml:space="preserve"> выполнение – 41427,5 т. р</w:t>
      </w:r>
      <w:r w:rsidRPr="003C01ED">
        <w:rPr>
          <w:i/>
          <w:sz w:val="22"/>
          <w:szCs w:val="22"/>
        </w:rPr>
        <w:t>.).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Расходы за счет средств областного бюджета, субвенция на осуществление первичного воинского учета, исполнена в сумме 240,9 т.р. (100% от плана за год).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Выполнены на 100% обязательства </w:t>
      </w:r>
      <w:proofErr w:type="gramStart"/>
      <w:r w:rsidRPr="003C01ED">
        <w:rPr>
          <w:sz w:val="22"/>
          <w:szCs w:val="22"/>
        </w:rPr>
        <w:t>по перечислению межбюджетных трансфертов бюджету муниципального района из бюджета поселения на осуществление передаваемых  полномочий по решению вопросов местного значения в соответствии</w:t>
      </w:r>
      <w:proofErr w:type="gramEnd"/>
      <w:r w:rsidRPr="003C01ED">
        <w:rPr>
          <w:sz w:val="22"/>
          <w:szCs w:val="22"/>
        </w:rPr>
        <w:t xml:space="preserve"> с заключенными соглашениями.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                                                                                 </w:t>
      </w:r>
    </w:p>
    <w:p w:rsidR="003C01ED" w:rsidRPr="003C01ED" w:rsidRDefault="003C01ED" w:rsidP="003C01ED">
      <w:pPr>
        <w:jc w:val="center"/>
        <w:rPr>
          <w:sz w:val="22"/>
          <w:szCs w:val="22"/>
        </w:rPr>
      </w:pPr>
      <w:r w:rsidRPr="003C01ED">
        <w:rPr>
          <w:sz w:val="22"/>
          <w:szCs w:val="22"/>
        </w:rPr>
        <w:t xml:space="preserve">По разделам и подразделам функциональной классификации расходов за отчетный год года исполнение бюджета сложилось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1ED" w:rsidRPr="003C01ED" w:rsidRDefault="003C01ED" w:rsidP="003C01ED">
      <w:pPr>
        <w:jc w:val="right"/>
        <w:rPr>
          <w:sz w:val="22"/>
          <w:szCs w:val="22"/>
        </w:rPr>
      </w:pPr>
      <w:r w:rsidRPr="003C01ED">
        <w:rPr>
          <w:sz w:val="22"/>
          <w:szCs w:val="22"/>
        </w:rPr>
        <w:t>/т.р./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331"/>
        <w:gridCol w:w="1076"/>
        <w:gridCol w:w="1132"/>
        <w:gridCol w:w="1076"/>
        <w:gridCol w:w="1076"/>
        <w:gridCol w:w="1255"/>
        <w:gridCol w:w="1076"/>
      </w:tblGrid>
      <w:tr w:rsidR="003C01ED" w:rsidRPr="003C01ED" w:rsidTr="009F78FC">
        <w:trPr>
          <w:trHeight w:val="1280"/>
        </w:trPr>
        <w:tc>
          <w:tcPr>
            <w:tcW w:w="825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lastRenderedPageBreak/>
              <w:t>Код раздела по КФСР</w:t>
            </w:r>
          </w:p>
        </w:tc>
        <w:tc>
          <w:tcPr>
            <w:tcW w:w="2331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6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План 2014 г. тыс. руб.</w:t>
            </w:r>
          </w:p>
        </w:tc>
        <w:tc>
          <w:tcPr>
            <w:tcW w:w="1132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Исполнение за 2014 г. тыс. руб.</w:t>
            </w:r>
          </w:p>
        </w:tc>
        <w:tc>
          <w:tcPr>
            <w:tcW w:w="1076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Уд. вес в общих расходах</w:t>
            </w:r>
            <w:proofErr w:type="gramStart"/>
            <w:r w:rsidRPr="003C01ED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076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Процент исполнения за 2014 г</w:t>
            </w:r>
            <w:proofErr w:type="gramStart"/>
            <w:r w:rsidRPr="003C01ED">
              <w:rPr>
                <w:sz w:val="22"/>
                <w:szCs w:val="22"/>
              </w:rPr>
              <w:t>. (%)</w:t>
            </w:r>
            <w:proofErr w:type="gramEnd"/>
          </w:p>
        </w:tc>
        <w:tc>
          <w:tcPr>
            <w:tcW w:w="1255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Исполнение за 2012г. тыс. руб.</w:t>
            </w:r>
          </w:p>
        </w:tc>
        <w:tc>
          <w:tcPr>
            <w:tcW w:w="1076" w:type="dxa"/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 xml:space="preserve">Темп роста 2014 г.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C01ED">
                <w:rPr>
                  <w:sz w:val="22"/>
                  <w:szCs w:val="22"/>
                </w:rPr>
                <w:t>2012 г</w:t>
              </w:r>
            </w:smartTag>
            <w:proofErr w:type="gramStart"/>
            <w:r w:rsidRPr="003C01ED">
              <w:rPr>
                <w:sz w:val="22"/>
                <w:szCs w:val="22"/>
              </w:rPr>
              <w:t>. (%)</w:t>
            </w:r>
            <w:proofErr w:type="gramEnd"/>
          </w:p>
        </w:tc>
      </w:tr>
      <w:tr w:rsidR="003C01ED" w:rsidRPr="003C01ED" w:rsidTr="009F78FC">
        <w:trPr>
          <w:trHeight w:val="503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0100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6" w:type="dxa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 xml:space="preserve">  3803,7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3783,1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9,1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99,5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2970,6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127,4</w:t>
            </w:r>
          </w:p>
        </w:tc>
      </w:tr>
      <w:tr w:rsidR="003C01ED" w:rsidRPr="003C01ED" w:rsidTr="009F78FC">
        <w:trPr>
          <w:trHeight w:val="518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0200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240,9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240,9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0,6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236,7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101,8</w:t>
            </w:r>
          </w:p>
        </w:tc>
      </w:tr>
      <w:tr w:rsidR="003C01ED" w:rsidRPr="003C01ED" w:rsidTr="009F78FC">
        <w:trPr>
          <w:trHeight w:val="503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0400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1898,5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1898,5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4,6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470,9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403,2</w:t>
            </w:r>
          </w:p>
        </w:tc>
      </w:tr>
      <w:tr w:rsidR="003C01ED" w:rsidRPr="003C01ED" w:rsidTr="009F78FC">
        <w:trPr>
          <w:trHeight w:val="762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0500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35150,9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35122,6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84,3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99,9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27999,6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125,4</w:t>
            </w:r>
          </w:p>
        </w:tc>
      </w:tr>
      <w:tr w:rsidR="003C01ED" w:rsidRPr="003C01ED" w:rsidTr="009F78FC">
        <w:trPr>
          <w:trHeight w:val="423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0700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16,3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6,9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42,3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82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8,4</w:t>
            </w:r>
          </w:p>
        </w:tc>
      </w:tr>
      <w:tr w:rsidR="003C01ED" w:rsidRPr="003C01ED" w:rsidTr="009F78FC">
        <w:trPr>
          <w:trHeight w:val="244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62,4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62,4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0,1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57,8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108</w:t>
            </w:r>
          </w:p>
        </w:tc>
      </w:tr>
      <w:tr w:rsidR="003C01ED" w:rsidRPr="003C01ED" w:rsidTr="009F78FC">
        <w:trPr>
          <w:trHeight w:val="518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1100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22,2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21,4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0</w:t>
            </w:r>
          </w:p>
          <w:p w:rsidR="003C01ED" w:rsidRPr="003C01ED" w:rsidRDefault="003C01ED" w:rsidP="009F78FC">
            <w:pPr>
              <w:jc w:val="center"/>
            </w:pP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96,4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9,1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235,2</w:t>
            </w:r>
          </w:p>
        </w:tc>
      </w:tr>
      <w:tr w:rsidR="003C01ED" w:rsidRPr="003C01ED" w:rsidTr="009F78FC">
        <w:trPr>
          <w:trHeight w:val="1539"/>
        </w:trPr>
        <w:tc>
          <w:tcPr>
            <w:tcW w:w="82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1400</w:t>
            </w:r>
          </w:p>
        </w:tc>
        <w:tc>
          <w:tcPr>
            <w:tcW w:w="2331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532,6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532,6</w:t>
            </w:r>
          </w:p>
          <w:p w:rsidR="003C01ED" w:rsidRPr="003C01ED" w:rsidRDefault="003C01ED" w:rsidP="009F78FC">
            <w:pPr>
              <w:jc w:val="center"/>
            </w:pP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1,3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100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460,8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115,6</w:t>
            </w:r>
          </w:p>
        </w:tc>
      </w:tr>
      <w:tr w:rsidR="003C01ED" w:rsidRPr="003C01ED" w:rsidTr="009F78FC">
        <w:trPr>
          <w:trHeight w:val="259"/>
        </w:trPr>
        <w:tc>
          <w:tcPr>
            <w:tcW w:w="3156" w:type="dxa"/>
            <w:gridSpan w:val="2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41727,5</w:t>
            </w:r>
          </w:p>
        </w:tc>
        <w:tc>
          <w:tcPr>
            <w:tcW w:w="1132" w:type="dxa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41668,4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255" w:type="dxa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32287,5</w:t>
            </w:r>
          </w:p>
        </w:tc>
        <w:tc>
          <w:tcPr>
            <w:tcW w:w="1076" w:type="dxa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129,1</w:t>
            </w:r>
          </w:p>
        </w:tc>
      </w:tr>
    </w:tbl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В разрезе статей экономической классификации расходов кассовое исполнение к плану за 2014 год следующее:</w:t>
      </w:r>
    </w:p>
    <w:p w:rsidR="003C01ED" w:rsidRPr="003C01ED" w:rsidRDefault="003C01ED" w:rsidP="003C01ED">
      <w:pPr>
        <w:jc w:val="right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3C01ED" w:rsidRPr="003C01ED" w:rsidRDefault="003C01ED" w:rsidP="003C01ED">
      <w:pPr>
        <w:jc w:val="right"/>
        <w:rPr>
          <w:sz w:val="22"/>
          <w:szCs w:val="22"/>
        </w:rPr>
      </w:pPr>
    </w:p>
    <w:p w:rsidR="003C01ED" w:rsidRPr="003C01ED" w:rsidRDefault="003C01ED" w:rsidP="003C01ED">
      <w:pPr>
        <w:jc w:val="right"/>
        <w:rPr>
          <w:sz w:val="22"/>
          <w:szCs w:val="22"/>
        </w:rPr>
      </w:pPr>
    </w:p>
    <w:p w:rsidR="003C01ED" w:rsidRPr="003C01ED" w:rsidRDefault="003C01ED" w:rsidP="003C01ED">
      <w:pPr>
        <w:jc w:val="right"/>
        <w:rPr>
          <w:sz w:val="22"/>
          <w:szCs w:val="22"/>
        </w:rPr>
      </w:pPr>
      <w:r w:rsidRPr="003C01ED">
        <w:rPr>
          <w:sz w:val="22"/>
          <w:szCs w:val="22"/>
        </w:rPr>
        <w:t>/т.р./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tbl>
      <w:tblPr>
        <w:tblW w:w="9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8"/>
        <w:gridCol w:w="4665"/>
        <w:gridCol w:w="1393"/>
        <w:gridCol w:w="1285"/>
        <w:gridCol w:w="1306"/>
      </w:tblGrid>
      <w:tr w:rsidR="003C01ED" w:rsidRPr="003C01ED" w:rsidTr="009F78FC">
        <w:trPr>
          <w:trHeight w:val="627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1ED">
              <w:rPr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1ED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ind w:left="150" w:hanging="150"/>
              <w:jc w:val="center"/>
              <w:rPr>
                <w:bCs/>
                <w:color w:val="000000"/>
              </w:rPr>
            </w:pPr>
            <w:r w:rsidRPr="003C01ED">
              <w:rPr>
                <w:bCs/>
                <w:color w:val="000000"/>
                <w:sz w:val="22"/>
                <w:szCs w:val="22"/>
              </w:rPr>
              <w:t>План 2014 года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ind w:hanging="30"/>
              <w:jc w:val="center"/>
              <w:rPr>
                <w:bCs/>
                <w:color w:val="000000"/>
              </w:rPr>
            </w:pPr>
            <w:r w:rsidRPr="003C01ED">
              <w:rPr>
                <w:bCs/>
                <w:color w:val="000000"/>
                <w:sz w:val="22"/>
                <w:szCs w:val="22"/>
              </w:rPr>
              <w:t>Исполнение         на           01.01.2014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1ED">
              <w:rPr>
                <w:bCs/>
                <w:color w:val="000000"/>
                <w:sz w:val="22"/>
                <w:szCs w:val="22"/>
              </w:rPr>
              <w:t>% Исполнения         за год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211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2173,6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2173,6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37,5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37,5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213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608,5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608,5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221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87,5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87,5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222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27,6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27,6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223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637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618,5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bookmarkStart w:id="1" w:name="RANGE!A19"/>
            <w:r w:rsidRPr="003C01ED">
              <w:rPr>
                <w:sz w:val="22"/>
                <w:szCs w:val="22"/>
              </w:rPr>
              <w:t>225</w:t>
            </w:r>
            <w:bookmarkEnd w:id="1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798,5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789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226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626,5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626,5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242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33798,5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33798,5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251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532,6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532,6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262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290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84,4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71,1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310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89,5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89,5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1ED" w:rsidRPr="003C01ED" w:rsidTr="009F78F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340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r w:rsidRPr="003C01E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2198,8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sz w:val="22"/>
                <w:szCs w:val="22"/>
              </w:rPr>
              <w:t>2181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01ED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3C01ED" w:rsidRPr="003C01ED" w:rsidTr="009F78FC">
        <w:trPr>
          <w:trHeight w:val="254"/>
        </w:trPr>
        <w:tc>
          <w:tcPr>
            <w:tcW w:w="56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</w:pPr>
            <w:r w:rsidRPr="003C01ED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jc w:val="center"/>
              <w:rPr>
                <w:b/>
              </w:rPr>
            </w:pPr>
            <w:r w:rsidRPr="003C01ED">
              <w:rPr>
                <w:b/>
                <w:sz w:val="22"/>
                <w:szCs w:val="22"/>
              </w:rPr>
              <w:t>41727,5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01ED">
              <w:rPr>
                <w:b/>
                <w:bCs/>
                <w:color w:val="000000"/>
                <w:sz w:val="22"/>
                <w:szCs w:val="22"/>
              </w:rPr>
              <w:t>41668,4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01ED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</w:tbl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</w:t>
      </w: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 0104 «Функционирование местных администраций»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Расходы составили 3333 т.р. к плану за отчетный год – 3346,3 т. р. (99,6%), в том числе: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proofErr w:type="gramStart"/>
      <w:r w:rsidRPr="003C01ED">
        <w:rPr>
          <w:sz w:val="22"/>
          <w:szCs w:val="22"/>
        </w:rPr>
        <w:t>- на оплату труда с начислениями и прочие выплаты (оплата льготного проезда) госслужащих направлено 2595,7 т. р. (исполнение 100%), на оплату услуг связи направлено  87,5 т. р. (100% от плана), на оплату коммунальных услуг – 211,2 т. р.(96,9% от плана), на оплату услуг транспорта – 1,6 т.р., (100%), на командировочные расходы – 27,2 т.р. (100% от плана), на прочие расходные материалы</w:t>
      </w:r>
      <w:proofErr w:type="gramEnd"/>
      <w:r w:rsidRPr="003C01ED">
        <w:rPr>
          <w:sz w:val="22"/>
          <w:szCs w:val="22"/>
        </w:rPr>
        <w:t xml:space="preserve"> – </w:t>
      </w:r>
      <w:proofErr w:type="gramStart"/>
      <w:r w:rsidRPr="003C01ED">
        <w:rPr>
          <w:sz w:val="22"/>
          <w:szCs w:val="22"/>
        </w:rPr>
        <w:t>241,6 т. р. (97,3% от плана), на прочие текущие расходы и услуги – 168,1 т. р.(100% от плана), в том числе: информационные услуги – 67 т.р., договора гражданско-правового характера – 35,6 т.р., опубликование официальной информации в СМИ– 28,2 т.р., расходы на ОСАГО владельцев транспортных средств – 3 т.р., оплата штрафов и налогов – 0,9 т.р., оплата курсов повышения квалификации</w:t>
      </w:r>
      <w:proofErr w:type="gramEnd"/>
      <w:r w:rsidRPr="003C01ED">
        <w:rPr>
          <w:sz w:val="22"/>
          <w:szCs w:val="22"/>
        </w:rPr>
        <w:t xml:space="preserve"> – 22,7 т.р., текущий ремонт и ремонт оборудования – 10,7 т.р.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</w:t>
      </w:r>
    </w:p>
    <w:p w:rsidR="003C01ED" w:rsidRPr="003C01ED" w:rsidRDefault="003C01ED" w:rsidP="003C01ED">
      <w:pPr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 xml:space="preserve">                                                           Подраздел  0111 «Резервные фонды»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Исполнение - 46,9 т.р. (93,8% от плана за отчетный год). Расходы направлены на проведение социально-культурных мероприятий, конкурсов, выплату разовых премий и оплату иных непредвиденных расходов. 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0113 «Другие общегосударственные вопросы»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Расходы исполнены на сумму 403,2 т.р</w:t>
      </w:r>
      <w:r w:rsidRPr="003C01ED">
        <w:rPr>
          <w:i/>
          <w:sz w:val="22"/>
          <w:szCs w:val="22"/>
        </w:rPr>
        <w:t>.</w:t>
      </w:r>
      <w:r w:rsidRPr="003C01ED">
        <w:rPr>
          <w:sz w:val="22"/>
          <w:szCs w:val="22"/>
        </w:rPr>
        <w:t xml:space="preserve"> (исполнение  99% от годового плана). Направление расходов: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</w:t>
      </w:r>
      <w:proofErr w:type="gramStart"/>
      <w:r w:rsidRPr="003C01ED">
        <w:rPr>
          <w:sz w:val="22"/>
          <w:szCs w:val="22"/>
        </w:rPr>
        <w:t>-  приобретение ценного подарка в связи с 60-летием поселка Степановка из средств резервного фонда непредвиденных расходов Администрации района на сумму 50 т.р.;</w:t>
      </w:r>
      <w:proofErr w:type="gramEnd"/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</w:t>
      </w:r>
      <w:proofErr w:type="gramStart"/>
      <w:r w:rsidRPr="003C01ED">
        <w:rPr>
          <w:sz w:val="22"/>
          <w:szCs w:val="22"/>
        </w:rPr>
        <w:t>- оценка недвижимости, признание прав и регулирование отношений по муниципальной собственности – 292,5 т.р. (проведение технической инвентаризации объектов недвижимости, в т.ч. паспортизация муниципального жилья (42 квартиры) – 258 т.р.;  землеустройство и межевание земель – 34,5 т.р.);</w:t>
      </w:r>
      <w:proofErr w:type="gramEnd"/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</w:t>
      </w:r>
      <w:proofErr w:type="gramStart"/>
      <w:r w:rsidRPr="003C01ED">
        <w:rPr>
          <w:sz w:val="22"/>
          <w:szCs w:val="22"/>
        </w:rPr>
        <w:t>-   выполнение других обязательств государства  – 8,3 т.р., (размещение информации в СМИ - 6,6 т.р., услуги транспорта – 0,7 т.р., оплата госпошлины – 1 т.р.);</w:t>
      </w:r>
      <w:proofErr w:type="gramEnd"/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- реализация мероприятий ДЦП «Повышение энергетической эффективности на территории Верхнекетского района Томской области на период до 2015 года с перспективой до 2020 года (проведение </w:t>
      </w:r>
      <w:proofErr w:type="spellStart"/>
      <w:r w:rsidRPr="003C01ED">
        <w:rPr>
          <w:sz w:val="22"/>
          <w:szCs w:val="22"/>
        </w:rPr>
        <w:t>энергообследований</w:t>
      </w:r>
      <w:proofErr w:type="spellEnd"/>
      <w:r w:rsidRPr="003C01ED">
        <w:rPr>
          <w:sz w:val="22"/>
          <w:szCs w:val="22"/>
        </w:rPr>
        <w:t>)» - 15 т.р.;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-  реализация мероприятий  ДЦП "Ветеран" МО "Верхнекетский район" на 2012-2014 годы (проведение мероприятий, посвященных Дню Победы в ВОВ) – 4 т.р.;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- реализация мероприятий </w:t>
      </w:r>
      <w:r w:rsidRPr="003C01ED">
        <w:rPr>
          <w:color w:val="000000"/>
          <w:sz w:val="22"/>
          <w:szCs w:val="22"/>
        </w:rPr>
        <w:t>ДЦП "Обеспечение безопасности жизнедеятельности населения Томской области в 2014-2017 годах" – 35 т.р. (приобретение сирены для оповещения населения на случай пожара) – 33,4 т.р.</w:t>
      </w: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0203 «Мобилизационная и вневойсковая подготовка»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По этому подразделу были произведены расходы из средств субвенции на осуществление первичного воинского учета на сумму 240,9 т.р</w:t>
      </w:r>
      <w:r w:rsidRPr="003C01ED">
        <w:rPr>
          <w:i/>
          <w:sz w:val="22"/>
          <w:szCs w:val="22"/>
        </w:rPr>
        <w:t>.</w:t>
      </w:r>
      <w:r w:rsidRPr="003C01ED">
        <w:rPr>
          <w:sz w:val="22"/>
          <w:szCs w:val="22"/>
        </w:rPr>
        <w:t xml:space="preserve"> (исполнение 100%), в том числе: на оплату труда с начислениями – 219 т. р., на оплату командировочных расходов – 1,2 т.р. и оплату прочих расходных материалов – 20,7 т.р.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0405 «Сельское хозяйство и рыболовство»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Расходы в сумме 110,5 т.р</w:t>
      </w:r>
      <w:r w:rsidRPr="003C01ED">
        <w:rPr>
          <w:i/>
          <w:sz w:val="22"/>
          <w:szCs w:val="22"/>
        </w:rPr>
        <w:t>.</w:t>
      </w:r>
      <w:r w:rsidRPr="003C01ED">
        <w:rPr>
          <w:sz w:val="22"/>
          <w:szCs w:val="22"/>
        </w:rPr>
        <w:t xml:space="preserve"> были направлены на выполнение мероприятий в рамках ДЦП «</w:t>
      </w:r>
      <w:r w:rsidRPr="003C01ED">
        <w:rPr>
          <w:color w:val="000000"/>
          <w:sz w:val="22"/>
          <w:szCs w:val="22"/>
        </w:rPr>
        <w:t>Поддержка сельскохозяйственных товаропроизводителей Верхнекетского района на 2014-2015годы</w:t>
      </w:r>
      <w:r w:rsidRPr="003C01ED">
        <w:rPr>
          <w:sz w:val="22"/>
          <w:szCs w:val="22"/>
        </w:rPr>
        <w:t xml:space="preserve">» (предоставление гражданам субсидии на содержание крупного рогатого скота и компенсацию части затрат на содержание сельскохозяйственных животных), исполнение 100%. </w:t>
      </w:r>
    </w:p>
    <w:p w:rsidR="003C01ED" w:rsidRPr="003C01ED" w:rsidRDefault="003C01ED" w:rsidP="003C01ED">
      <w:pPr>
        <w:jc w:val="center"/>
        <w:rPr>
          <w:sz w:val="22"/>
          <w:szCs w:val="22"/>
        </w:rPr>
      </w:pP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0409 «Дорожное хозяйство (дорожные фонды)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Расходовано 1788 т.р. (исполнение 100%). Направление расходов: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- </w:t>
      </w:r>
      <w:r w:rsidRPr="003C01ED">
        <w:rPr>
          <w:i/>
          <w:sz w:val="22"/>
          <w:szCs w:val="22"/>
        </w:rPr>
        <w:t>содержание автомобильных дорог и инженерных сооружений на них в границах  поселений</w:t>
      </w:r>
      <w:r w:rsidRPr="003C01ED">
        <w:rPr>
          <w:sz w:val="22"/>
          <w:szCs w:val="22"/>
        </w:rPr>
        <w:t xml:space="preserve"> – 676,9 т.р. (исполнение 100%), в том числе: за счет местного бюджета – 328,9 т. р., за счет областного бюджета – 348 т.р. (очистка дорог от снежных заносов, </w:t>
      </w:r>
      <w:proofErr w:type="spellStart"/>
      <w:r w:rsidRPr="003C01ED">
        <w:rPr>
          <w:sz w:val="22"/>
          <w:szCs w:val="22"/>
        </w:rPr>
        <w:t>грейдирование</w:t>
      </w:r>
      <w:proofErr w:type="spellEnd"/>
      <w:r w:rsidRPr="003C01ED">
        <w:rPr>
          <w:sz w:val="22"/>
          <w:szCs w:val="22"/>
        </w:rPr>
        <w:t xml:space="preserve"> дорог силами собственной техники с оплатой подрядных работ);</w:t>
      </w:r>
    </w:p>
    <w:p w:rsidR="003C01ED" w:rsidRPr="003C01ED" w:rsidRDefault="003C01ED" w:rsidP="003C01ED">
      <w:pPr>
        <w:jc w:val="both"/>
        <w:rPr>
          <w:i/>
          <w:sz w:val="22"/>
          <w:szCs w:val="22"/>
        </w:rPr>
      </w:pPr>
      <w:proofErr w:type="gramStart"/>
      <w:r w:rsidRPr="003C01ED">
        <w:rPr>
          <w:sz w:val="22"/>
          <w:szCs w:val="22"/>
        </w:rPr>
        <w:lastRenderedPageBreak/>
        <w:t xml:space="preserve">- </w:t>
      </w:r>
      <w:r w:rsidRPr="003C01ED">
        <w:rPr>
          <w:i/>
          <w:sz w:val="22"/>
          <w:szCs w:val="22"/>
        </w:rPr>
        <w:t>капитальный ремонт автомобильных дорог общего пользования населенных</w:t>
      </w:r>
      <w:r w:rsidRPr="003C01ED">
        <w:rPr>
          <w:sz w:val="22"/>
          <w:szCs w:val="22"/>
        </w:rPr>
        <w:t xml:space="preserve"> </w:t>
      </w:r>
      <w:r w:rsidRPr="003C01ED">
        <w:rPr>
          <w:i/>
          <w:sz w:val="22"/>
          <w:szCs w:val="22"/>
        </w:rPr>
        <w:t>пунктов (</w:t>
      </w:r>
      <w:r w:rsidRPr="003C01ED">
        <w:rPr>
          <w:sz w:val="22"/>
          <w:szCs w:val="22"/>
        </w:rPr>
        <w:t>ремонт дорожного покрытия улицы Зеленой (прокладка водопропускной трубы, отсыпка щебнем) – 1111,1 т.р. (100% от плана), в том числе: за счет местного бюджета -  111,1 т.р., за счет областных средств – 1000 т.р.</w:t>
      </w:r>
      <w:proofErr w:type="gramEnd"/>
    </w:p>
    <w:p w:rsidR="003C01ED" w:rsidRPr="003C01ED" w:rsidRDefault="003C01ED" w:rsidP="003C01ED">
      <w:pPr>
        <w:jc w:val="center"/>
        <w:outlineLvl w:val="0"/>
        <w:rPr>
          <w:i/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i/>
          <w:sz w:val="22"/>
          <w:szCs w:val="22"/>
        </w:rPr>
      </w:pPr>
      <w:r w:rsidRPr="003C01ED">
        <w:rPr>
          <w:i/>
          <w:sz w:val="22"/>
          <w:szCs w:val="22"/>
        </w:rPr>
        <w:t>Жилищно-коммунальное хозяйство</w:t>
      </w: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0501 «Жилищное хозяйство»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Расходы по капитальному ремонту муниципального жилого фонда составили 386 т. р. (на приобретение кирпича для ремонта печей и выборочного ремонта  40  квартир муниципального жилого фонда). Исполнение за отчетный период – 99,9%.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0502 «Коммунальное хозяйство»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Расходы исполнены в сумме 33756,2 т.р., (исполнение 100%), в том числе: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-  содержание санкционированных поселковых свалок – 68,2 т.р., в том числе: 31,1 т.р. – за счет собственных средств; 37,1 т.р. – за счет межбюджетных трансфертов на содержание центров временного хранения и сортировки твердых бытовых отходов и полигонов;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- предоставлена субсидия </w:t>
      </w:r>
      <w:proofErr w:type="gramStart"/>
      <w:r w:rsidRPr="003C01ED">
        <w:rPr>
          <w:sz w:val="22"/>
          <w:szCs w:val="22"/>
        </w:rPr>
        <w:t>на компенсацию расходов по организации электроснабжения от дизельных электростанций  для населения в сумме</w:t>
      </w:r>
      <w:proofErr w:type="gramEnd"/>
      <w:r w:rsidRPr="003C01ED">
        <w:rPr>
          <w:sz w:val="22"/>
          <w:szCs w:val="22"/>
        </w:rPr>
        <w:t xml:space="preserve"> 33688 т.р. </w:t>
      </w: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0503 «Благоустройство»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 Всего затрачено 980,4 т.р. (97,3% от плана), в том числе по направлениям расходов: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- из резервного фонда финансирования непредвиденных расходов Администрации Верхнекетского района – 10 т.р. (исполнение 100%) (на поощрение победителей </w:t>
      </w:r>
      <w:proofErr w:type="gramStart"/>
      <w:r w:rsidRPr="003C01ED">
        <w:rPr>
          <w:sz w:val="22"/>
          <w:szCs w:val="22"/>
        </w:rPr>
        <w:t>конкурса</w:t>
      </w:r>
      <w:proofErr w:type="gramEnd"/>
      <w:r w:rsidRPr="003C01ED">
        <w:rPr>
          <w:sz w:val="22"/>
          <w:szCs w:val="22"/>
        </w:rPr>
        <w:t xml:space="preserve"> на лучшее новогоднее оформление фасадов зданий и прилегающих к ним территорий);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- из резервного фонда финансирования чрезвычайных ситуаций Администрации Верхнекетского района – 53,2 т.р. (на работы по замене опор уличного освещения);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-  организация уличного освещения – 673,1 т.р. (96,7%), в том числе за счет собственных средств – 426 т.р., за счет межбюджетных трансфертов на компенсацию расходов по организации электроснабжения от ДЭС за муниципальные учреждения – 247,1 т.р.;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-    организация и содержание мест захоронения – 8,7 т.р. (исполнение 100%);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</w:t>
      </w:r>
      <w:proofErr w:type="gramStart"/>
      <w:r w:rsidRPr="003C01ED">
        <w:rPr>
          <w:sz w:val="22"/>
          <w:szCs w:val="22"/>
        </w:rPr>
        <w:t>-   прочие мероприятия по благоустройству поселений – 235,4 т.р. (99%), в том числе: оплата договоров работ, услуг – 196,5 т.р.; прочие расходы (налоговые платежи) – 21,1 т.р.; приобретение основных средств – 8,5 т.р.; приобретение прочих расходных материалов – 9,3 т.р.</w:t>
      </w:r>
      <w:proofErr w:type="gramEnd"/>
    </w:p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0707 «Молодежная политика и оздоровление детей»</w:t>
      </w:r>
    </w:p>
    <w:p w:rsidR="003C01ED" w:rsidRPr="003C01ED" w:rsidRDefault="003C01ED" w:rsidP="003C01ED">
      <w:pPr>
        <w:jc w:val="both"/>
        <w:outlineLvl w:val="0"/>
        <w:rPr>
          <w:sz w:val="22"/>
          <w:szCs w:val="22"/>
        </w:rPr>
      </w:pPr>
      <w:r w:rsidRPr="003C01ED">
        <w:rPr>
          <w:sz w:val="22"/>
          <w:szCs w:val="22"/>
        </w:rPr>
        <w:t xml:space="preserve">       Освоено 6,9 т.р. (42,3 % от плана). Расходы составили межбюджетные средства на реализацию ведомственной целевой программы «Молодежь </w:t>
      </w:r>
      <w:proofErr w:type="spellStart"/>
      <w:r w:rsidRPr="003C01ED">
        <w:rPr>
          <w:sz w:val="22"/>
          <w:szCs w:val="22"/>
        </w:rPr>
        <w:t>Верхнекетья</w:t>
      </w:r>
      <w:proofErr w:type="spellEnd"/>
      <w:r w:rsidRPr="003C01ED">
        <w:rPr>
          <w:sz w:val="22"/>
          <w:szCs w:val="22"/>
        </w:rPr>
        <w:t>» (организация занятости подростков в летний период).</w:t>
      </w: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1003 «Социальное обеспечение населения»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</w:t>
      </w:r>
      <w:proofErr w:type="gramStart"/>
      <w:r w:rsidRPr="003C01ED">
        <w:rPr>
          <w:sz w:val="22"/>
          <w:szCs w:val="22"/>
        </w:rPr>
        <w:t>Расходы составили межбюджетные трансферты на   оказание адресной социальной помощи семьям  с 5-ю и более детей в возрасте до 18 лет в сумме 27 т.р</w:t>
      </w:r>
      <w:r w:rsidRPr="003C01ED">
        <w:rPr>
          <w:i/>
          <w:sz w:val="22"/>
          <w:szCs w:val="22"/>
        </w:rPr>
        <w:t>.</w:t>
      </w:r>
      <w:r w:rsidRPr="003C01ED">
        <w:rPr>
          <w:sz w:val="22"/>
          <w:szCs w:val="22"/>
        </w:rPr>
        <w:t xml:space="preserve"> (исполнение 100%) и на оказание помощи в ремонте жилых помещений участников и инвалидов ВОВ, тружеников тыла военных лет за счет областного бюджета и по программе «Ветеран МО «Верхнекетский район» на 2012-2014 годы» в целом на</w:t>
      </w:r>
      <w:proofErr w:type="gramEnd"/>
      <w:r w:rsidRPr="003C01ED">
        <w:rPr>
          <w:sz w:val="22"/>
          <w:szCs w:val="22"/>
        </w:rPr>
        <w:t xml:space="preserve"> сумму 35,4 т.р. (исполнение 100%). Всего расходов – 62,4 т.р.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1101 «Физическая культура»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 Освоено 21,4 т.р. (96,4% от плана).  Средства  были направлены на организацию и проведение спортивных мероприятий. </w:t>
      </w:r>
    </w:p>
    <w:p w:rsidR="003C01ED" w:rsidRPr="003C01ED" w:rsidRDefault="003C01ED" w:rsidP="003C01ED">
      <w:pPr>
        <w:rPr>
          <w:sz w:val="22"/>
          <w:szCs w:val="22"/>
        </w:rPr>
      </w:pPr>
    </w:p>
    <w:p w:rsidR="003C01ED" w:rsidRPr="003C01ED" w:rsidRDefault="003C01ED" w:rsidP="003C01ED">
      <w:pPr>
        <w:jc w:val="center"/>
        <w:rPr>
          <w:b/>
          <w:sz w:val="22"/>
          <w:szCs w:val="22"/>
        </w:rPr>
      </w:pPr>
      <w:r w:rsidRPr="003C01ED">
        <w:rPr>
          <w:b/>
          <w:sz w:val="22"/>
          <w:szCs w:val="22"/>
        </w:rPr>
        <w:t>Подраздел 1403 «Прочие межбюджетные трансферты общего характера бюджетам субъектов РФ и муниципальных образований»</w:t>
      </w:r>
    </w:p>
    <w:p w:rsidR="003C01ED" w:rsidRPr="003C01ED" w:rsidRDefault="003C01ED" w:rsidP="003C01ED">
      <w:pPr>
        <w:jc w:val="center"/>
        <w:outlineLvl w:val="0"/>
        <w:rPr>
          <w:b/>
          <w:sz w:val="22"/>
          <w:szCs w:val="22"/>
        </w:rPr>
      </w:pPr>
    </w:p>
    <w:p w:rsidR="003C01ED" w:rsidRPr="003C01ED" w:rsidRDefault="003C01ED" w:rsidP="003C01ED">
      <w:pPr>
        <w:jc w:val="both"/>
        <w:rPr>
          <w:sz w:val="22"/>
          <w:szCs w:val="22"/>
        </w:rPr>
      </w:pPr>
      <w:r w:rsidRPr="003C01ED">
        <w:rPr>
          <w:sz w:val="22"/>
          <w:szCs w:val="22"/>
        </w:rPr>
        <w:t xml:space="preserve">      Расходы исполнены на 100 %. В отчетном периоде перечислены межбюджетные трансферты бюджету муниципального района из бюджета поселения на осуществление передаваемых  полномочий на сумму 532,62 т. р.,  в том числе:</w:t>
      </w:r>
    </w:p>
    <w:p w:rsidR="003C01ED" w:rsidRPr="003C01ED" w:rsidRDefault="003C01ED" w:rsidP="003C01ED">
      <w:pPr>
        <w:jc w:val="both"/>
        <w:rPr>
          <w:sz w:val="22"/>
          <w:szCs w:val="22"/>
        </w:rPr>
      </w:pPr>
    </w:p>
    <w:tbl>
      <w:tblPr>
        <w:tblW w:w="94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18"/>
      </w:tblGrid>
      <w:tr w:rsidR="003C01ED" w:rsidRPr="003C01ED" w:rsidTr="009F78FC">
        <w:trPr>
          <w:trHeight w:val="360"/>
        </w:trPr>
        <w:tc>
          <w:tcPr>
            <w:tcW w:w="9418" w:type="dxa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C01ED">
              <w:rPr>
                <w:iCs/>
                <w:color w:val="000000"/>
                <w:sz w:val="22"/>
                <w:szCs w:val="22"/>
              </w:rPr>
              <w:t xml:space="preserve">- по организации и осуществлению мероприятий по работе с детьми и молодежью в поселениях – </w:t>
            </w:r>
            <w:r w:rsidRPr="003C01ED">
              <w:rPr>
                <w:iCs/>
                <w:color w:val="000000"/>
                <w:sz w:val="22"/>
                <w:szCs w:val="22"/>
              </w:rPr>
              <w:lastRenderedPageBreak/>
              <w:t>21,3т.р.;</w:t>
            </w:r>
          </w:p>
        </w:tc>
      </w:tr>
      <w:tr w:rsidR="003C01ED" w:rsidRPr="003C01ED" w:rsidTr="009F78FC">
        <w:trPr>
          <w:trHeight w:val="354"/>
        </w:trPr>
        <w:tc>
          <w:tcPr>
            <w:tcW w:w="9418" w:type="dxa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C01ED">
              <w:rPr>
                <w:iCs/>
                <w:color w:val="000000"/>
                <w:sz w:val="22"/>
                <w:szCs w:val="22"/>
              </w:rPr>
              <w:lastRenderedPageBreak/>
              <w:t xml:space="preserve"> - по созданию условий для организации досуга и обеспечения жителей поселения услугами организаций культуры – 17 т.р.;</w:t>
            </w:r>
          </w:p>
        </w:tc>
      </w:tr>
      <w:tr w:rsidR="003C01ED" w:rsidRPr="003C01ED" w:rsidTr="009F78FC">
        <w:trPr>
          <w:trHeight w:val="363"/>
        </w:trPr>
        <w:tc>
          <w:tcPr>
            <w:tcW w:w="9418" w:type="dxa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C01ED">
              <w:rPr>
                <w:iCs/>
                <w:color w:val="000000"/>
                <w:sz w:val="22"/>
                <w:szCs w:val="22"/>
              </w:rPr>
              <w:t xml:space="preserve"> - по организации в границах поселения </w:t>
            </w:r>
            <w:proofErr w:type="spellStart"/>
            <w:r w:rsidRPr="003C01ED">
              <w:rPr>
                <w:iCs/>
                <w:color w:val="000000"/>
                <w:sz w:val="22"/>
                <w:szCs w:val="22"/>
              </w:rPr>
              <w:t>электро</w:t>
            </w:r>
            <w:proofErr w:type="spellEnd"/>
            <w:r w:rsidRPr="003C01ED">
              <w:rPr>
                <w:iCs/>
                <w:color w:val="000000"/>
                <w:sz w:val="22"/>
                <w:szCs w:val="22"/>
              </w:rPr>
              <w:t>, тепло, и водоснабжения населения, водоотведения – 212,9 т.р.;</w:t>
            </w:r>
          </w:p>
        </w:tc>
      </w:tr>
      <w:tr w:rsidR="003C01ED" w:rsidRPr="003C01ED" w:rsidTr="009F78FC">
        <w:trPr>
          <w:trHeight w:val="359"/>
        </w:trPr>
        <w:tc>
          <w:tcPr>
            <w:tcW w:w="9418" w:type="dxa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C01ED">
              <w:rPr>
                <w:iCs/>
                <w:color w:val="000000"/>
                <w:sz w:val="22"/>
                <w:szCs w:val="22"/>
              </w:rPr>
              <w:t xml:space="preserve"> - по организации  и осуществлению мероприятий по ГО, защите населения и территорий от чрезвычайных ситуаций природного и техногенного характера – 21,3 т.р</w:t>
            </w:r>
            <w:r w:rsidRPr="003C01ED">
              <w:rPr>
                <w:i/>
                <w:iCs/>
                <w:color w:val="000000"/>
                <w:sz w:val="22"/>
                <w:szCs w:val="22"/>
              </w:rPr>
              <w:t>.;</w:t>
            </w:r>
          </w:p>
        </w:tc>
      </w:tr>
      <w:tr w:rsidR="003C01ED" w:rsidRPr="003C01ED" w:rsidTr="009F78FC">
        <w:trPr>
          <w:trHeight w:val="1254"/>
        </w:trPr>
        <w:tc>
          <w:tcPr>
            <w:tcW w:w="9418" w:type="dxa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C01ED">
              <w:rPr>
                <w:iCs/>
                <w:color w:val="000000"/>
                <w:sz w:val="22"/>
                <w:szCs w:val="22"/>
              </w:rPr>
              <w:t xml:space="preserve"> - 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строительство, разрешению на ввод объекта в эксплуатацию при осуществлении строительства, реконструкции объектов кап</w:t>
            </w:r>
            <w:proofErr w:type="gramStart"/>
            <w:r w:rsidRPr="003C01ED">
              <w:rPr>
                <w:iCs/>
                <w:color w:val="000000"/>
                <w:sz w:val="22"/>
                <w:szCs w:val="22"/>
              </w:rPr>
              <w:t>.</w:t>
            </w:r>
            <w:proofErr w:type="gramEnd"/>
            <w:r w:rsidRPr="003C01ED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C01ED">
              <w:rPr>
                <w:iCs/>
                <w:color w:val="000000"/>
                <w:sz w:val="22"/>
                <w:szCs w:val="22"/>
              </w:rPr>
              <w:t>с</w:t>
            </w:r>
            <w:proofErr w:type="gramEnd"/>
            <w:r w:rsidRPr="003C01ED">
              <w:rPr>
                <w:iCs/>
                <w:color w:val="000000"/>
                <w:sz w:val="22"/>
                <w:szCs w:val="22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 – 238,7 т.р.;</w:t>
            </w:r>
          </w:p>
        </w:tc>
      </w:tr>
      <w:tr w:rsidR="003C01ED" w:rsidRPr="003C01ED" w:rsidTr="009F78FC">
        <w:trPr>
          <w:trHeight w:val="410"/>
        </w:trPr>
        <w:tc>
          <w:tcPr>
            <w:tcW w:w="9418" w:type="dxa"/>
          </w:tcPr>
          <w:p w:rsidR="003C01ED" w:rsidRPr="003C01ED" w:rsidRDefault="003C01ED" w:rsidP="009F78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C01ED">
              <w:rPr>
                <w:iCs/>
                <w:color w:val="000000"/>
                <w:sz w:val="22"/>
                <w:szCs w:val="22"/>
              </w:rPr>
              <w:t xml:space="preserve"> - по утверждению бюджета поселения и </w:t>
            </w:r>
            <w:proofErr w:type="gramStart"/>
            <w:r w:rsidRPr="003C01ED">
              <w:rPr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3C01ED">
              <w:rPr>
                <w:iCs/>
                <w:color w:val="000000"/>
                <w:sz w:val="22"/>
                <w:szCs w:val="22"/>
              </w:rPr>
              <w:t xml:space="preserve"> исполнением данного бюджета – 21,3 т.р.;</w:t>
            </w:r>
          </w:p>
        </w:tc>
      </w:tr>
      <w:tr w:rsidR="003C01ED" w:rsidRPr="003C01ED" w:rsidTr="009F78FC">
        <w:trPr>
          <w:trHeight w:val="364"/>
        </w:trPr>
        <w:tc>
          <w:tcPr>
            <w:tcW w:w="9418" w:type="dxa"/>
          </w:tcPr>
          <w:p w:rsidR="003C01ED" w:rsidRPr="003C01ED" w:rsidRDefault="003C01ED" w:rsidP="009F78FC">
            <w:pPr>
              <w:rPr>
                <w:iCs/>
              </w:rPr>
            </w:pPr>
            <w:r w:rsidRPr="003C01ED">
              <w:rPr>
                <w:iCs/>
                <w:sz w:val="22"/>
                <w:szCs w:val="22"/>
              </w:rPr>
              <w:t xml:space="preserve">-  по проведению </w:t>
            </w:r>
            <w:proofErr w:type="spellStart"/>
            <w:r w:rsidRPr="003C01ED">
              <w:rPr>
                <w:iCs/>
                <w:sz w:val="22"/>
                <w:szCs w:val="22"/>
              </w:rPr>
              <w:t>антикоррупционной</w:t>
            </w:r>
            <w:proofErr w:type="spellEnd"/>
            <w:r w:rsidRPr="003C01ED">
              <w:rPr>
                <w:iCs/>
                <w:sz w:val="22"/>
                <w:szCs w:val="22"/>
              </w:rPr>
              <w:t xml:space="preserve"> экспертизы муниципальных правовых актов – 0,06 т.р.;</w:t>
            </w:r>
          </w:p>
        </w:tc>
      </w:tr>
      <w:tr w:rsidR="003C01ED" w:rsidRPr="003C01ED" w:rsidTr="009F78FC">
        <w:trPr>
          <w:trHeight w:val="289"/>
        </w:trPr>
        <w:tc>
          <w:tcPr>
            <w:tcW w:w="9418" w:type="dxa"/>
          </w:tcPr>
          <w:p w:rsidR="003C01ED" w:rsidRPr="003C01ED" w:rsidRDefault="003C01ED" w:rsidP="009F78FC">
            <w:pPr>
              <w:rPr>
                <w:iCs/>
              </w:rPr>
            </w:pPr>
            <w:r w:rsidRPr="003C01ED">
              <w:rPr>
                <w:iCs/>
                <w:sz w:val="22"/>
                <w:szCs w:val="22"/>
              </w:rPr>
              <w:t>-  по размещение заказов для муниципальных нужд – 0,06 т.р.</w:t>
            </w:r>
          </w:p>
          <w:p w:rsidR="003C01ED" w:rsidRPr="003C01ED" w:rsidRDefault="003C01ED" w:rsidP="009F78F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3C01ED" w:rsidRPr="003C01ED" w:rsidRDefault="003C01ED" w:rsidP="003C01ED">
      <w:pPr>
        <w:rPr>
          <w:sz w:val="22"/>
          <w:szCs w:val="22"/>
        </w:rPr>
      </w:pPr>
      <w:r w:rsidRPr="003C01ED">
        <w:rPr>
          <w:sz w:val="22"/>
          <w:szCs w:val="22"/>
        </w:rPr>
        <w:t xml:space="preserve">Ведущий специалист по финансам:                                                           </w:t>
      </w:r>
      <w:proofErr w:type="spellStart"/>
      <w:r w:rsidRPr="003C01ED">
        <w:rPr>
          <w:sz w:val="22"/>
          <w:szCs w:val="22"/>
        </w:rPr>
        <w:t>Кисаметьева</w:t>
      </w:r>
      <w:proofErr w:type="spellEnd"/>
      <w:r w:rsidRPr="003C01ED">
        <w:rPr>
          <w:sz w:val="22"/>
          <w:szCs w:val="22"/>
        </w:rPr>
        <w:t xml:space="preserve"> В.</w:t>
      </w:r>
      <w:proofErr w:type="gramStart"/>
      <w:r w:rsidRPr="003C01ED">
        <w:rPr>
          <w:sz w:val="22"/>
          <w:szCs w:val="22"/>
        </w:rPr>
        <w:t>П</w:t>
      </w:r>
      <w:proofErr w:type="gramEnd"/>
    </w:p>
    <w:p w:rsidR="003C01ED" w:rsidRPr="003C01ED" w:rsidRDefault="003C01ED" w:rsidP="003C01ED"/>
    <w:p w:rsidR="003C01ED" w:rsidRPr="003C01ED" w:rsidRDefault="003C01ED" w:rsidP="003C01ED">
      <w:pPr>
        <w:jc w:val="center"/>
        <w:rPr>
          <w:b/>
          <w:noProof/>
          <w:spacing w:val="20"/>
          <w:sz w:val="38"/>
          <w:szCs w:val="44"/>
        </w:rPr>
      </w:pPr>
    </w:p>
    <w:p w:rsidR="00D92673" w:rsidRPr="003C01ED" w:rsidRDefault="00D92673"/>
    <w:sectPr w:rsidR="00D92673" w:rsidRPr="003C01ED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EDA"/>
    <w:multiLevelType w:val="hybridMultilevel"/>
    <w:tmpl w:val="4C56C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2CE5"/>
    <w:multiLevelType w:val="hybridMultilevel"/>
    <w:tmpl w:val="C9CC0B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297AC7"/>
    <w:multiLevelType w:val="hybridMultilevel"/>
    <w:tmpl w:val="046E50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535E66"/>
    <w:multiLevelType w:val="hybridMultilevel"/>
    <w:tmpl w:val="F10AA0B8"/>
    <w:lvl w:ilvl="0" w:tplc="20EC499A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DA34B1D"/>
    <w:multiLevelType w:val="hybridMultilevel"/>
    <w:tmpl w:val="D870D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751B57"/>
    <w:multiLevelType w:val="hybridMultilevel"/>
    <w:tmpl w:val="95986B70"/>
    <w:lvl w:ilvl="0" w:tplc="9C26004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27086A"/>
    <w:multiLevelType w:val="multilevel"/>
    <w:tmpl w:val="1AA0EE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A0194"/>
    <w:multiLevelType w:val="multilevel"/>
    <w:tmpl w:val="5FA4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81E28"/>
    <w:multiLevelType w:val="hybridMultilevel"/>
    <w:tmpl w:val="1968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114C"/>
    <w:multiLevelType w:val="hybridMultilevel"/>
    <w:tmpl w:val="084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CAF"/>
    <w:multiLevelType w:val="hybridMultilevel"/>
    <w:tmpl w:val="800CB41E"/>
    <w:lvl w:ilvl="0" w:tplc="46EC3E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012ECE"/>
    <w:multiLevelType w:val="hybridMultilevel"/>
    <w:tmpl w:val="A42CD34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7EB1717"/>
    <w:multiLevelType w:val="hybridMultilevel"/>
    <w:tmpl w:val="04F234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DE7674"/>
    <w:multiLevelType w:val="hybridMultilevel"/>
    <w:tmpl w:val="0D5023F0"/>
    <w:lvl w:ilvl="0" w:tplc="235AA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0718A0"/>
    <w:multiLevelType w:val="hybridMultilevel"/>
    <w:tmpl w:val="3502EDAE"/>
    <w:lvl w:ilvl="0" w:tplc="77D6CD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CF41843"/>
    <w:multiLevelType w:val="hybridMultilevel"/>
    <w:tmpl w:val="E4FE62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1010703"/>
    <w:multiLevelType w:val="hybridMultilevel"/>
    <w:tmpl w:val="DB1A38B4"/>
    <w:lvl w:ilvl="0" w:tplc="DA3AA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E22A1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8C63AC"/>
    <w:multiLevelType w:val="hybridMultilevel"/>
    <w:tmpl w:val="440E2B82"/>
    <w:lvl w:ilvl="0" w:tplc="0472E8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5B1632"/>
    <w:multiLevelType w:val="hybridMultilevel"/>
    <w:tmpl w:val="58D0A9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B54253"/>
    <w:multiLevelType w:val="hybridMultilevel"/>
    <w:tmpl w:val="6CC08C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A6851"/>
    <w:multiLevelType w:val="hybridMultilevel"/>
    <w:tmpl w:val="C3C4DB8E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B01F7"/>
    <w:multiLevelType w:val="hybridMultilevel"/>
    <w:tmpl w:val="328A1F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01265"/>
    <w:multiLevelType w:val="hybridMultilevel"/>
    <w:tmpl w:val="1DB4FCB4"/>
    <w:lvl w:ilvl="0" w:tplc="B9AA5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7C31F53"/>
    <w:multiLevelType w:val="hybridMultilevel"/>
    <w:tmpl w:val="F6221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FE78C6"/>
    <w:multiLevelType w:val="multilevel"/>
    <w:tmpl w:val="17047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53D7D"/>
    <w:multiLevelType w:val="hybridMultilevel"/>
    <w:tmpl w:val="4C56C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B6C95"/>
    <w:multiLevelType w:val="hybridMultilevel"/>
    <w:tmpl w:val="5A32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35811"/>
    <w:multiLevelType w:val="hybridMultilevel"/>
    <w:tmpl w:val="F11AF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E65F6"/>
    <w:multiLevelType w:val="multilevel"/>
    <w:tmpl w:val="9F54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E83108"/>
    <w:multiLevelType w:val="hybridMultilevel"/>
    <w:tmpl w:val="76C049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779E6"/>
    <w:multiLevelType w:val="hybridMultilevel"/>
    <w:tmpl w:val="71428D7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1E22E6F"/>
    <w:multiLevelType w:val="hybridMultilevel"/>
    <w:tmpl w:val="950C8DD4"/>
    <w:lvl w:ilvl="0" w:tplc="6B6EF236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1E82398"/>
    <w:multiLevelType w:val="hybridMultilevel"/>
    <w:tmpl w:val="5E5C5C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35679AA"/>
    <w:multiLevelType w:val="hybridMultilevel"/>
    <w:tmpl w:val="2B047EEA"/>
    <w:lvl w:ilvl="0" w:tplc="C16270C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0B7846"/>
    <w:multiLevelType w:val="hybridMultilevel"/>
    <w:tmpl w:val="A6442576"/>
    <w:lvl w:ilvl="0" w:tplc="A43C3AF2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79BF5927"/>
    <w:multiLevelType w:val="hybridMultilevel"/>
    <w:tmpl w:val="8A08FA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B386263"/>
    <w:multiLevelType w:val="hybridMultilevel"/>
    <w:tmpl w:val="5CC43CB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B890D4A"/>
    <w:multiLevelType w:val="multilevel"/>
    <w:tmpl w:val="F762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108E2"/>
    <w:multiLevelType w:val="hybridMultilevel"/>
    <w:tmpl w:val="6652F4D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5"/>
  </w:num>
  <w:num w:numId="5">
    <w:abstractNumId w:val="26"/>
  </w:num>
  <w:num w:numId="6">
    <w:abstractNumId w:val="27"/>
  </w:num>
  <w:num w:numId="7">
    <w:abstractNumId w:val="21"/>
  </w:num>
  <w:num w:numId="8">
    <w:abstractNumId w:val="20"/>
  </w:num>
  <w:num w:numId="9">
    <w:abstractNumId w:val="36"/>
  </w:num>
  <w:num w:numId="10">
    <w:abstractNumId w:val="17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8"/>
  </w:num>
  <w:num w:numId="16">
    <w:abstractNumId w:val="5"/>
  </w:num>
  <w:num w:numId="17">
    <w:abstractNumId w:val="39"/>
  </w:num>
  <w:num w:numId="18">
    <w:abstractNumId w:val="12"/>
  </w:num>
  <w:num w:numId="19">
    <w:abstractNumId w:val="30"/>
  </w:num>
  <w:num w:numId="20">
    <w:abstractNumId w:val="11"/>
  </w:num>
  <w:num w:numId="21">
    <w:abstractNumId w:val="37"/>
  </w:num>
  <w:num w:numId="22">
    <w:abstractNumId w:val="15"/>
  </w:num>
  <w:num w:numId="23">
    <w:abstractNumId w:val="32"/>
  </w:num>
  <w:num w:numId="24">
    <w:abstractNumId w:val="1"/>
  </w:num>
  <w:num w:numId="25">
    <w:abstractNumId w:val="4"/>
  </w:num>
  <w:num w:numId="26">
    <w:abstractNumId w:val="14"/>
  </w:num>
  <w:num w:numId="27">
    <w:abstractNumId w:val="10"/>
  </w:num>
  <w:num w:numId="28">
    <w:abstractNumId w:val="13"/>
  </w:num>
  <w:num w:numId="29">
    <w:abstractNumId w:val="24"/>
  </w:num>
  <w:num w:numId="30">
    <w:abstractNumId w:val="7"/>
  </w:num>
  <w:num w:numId="31">
    <w:abstractNumId w:val="38"/>
  </w:num>
  <w:num w:numId="32">
    <w:abstractNumId w:val="6"/>
  </w:num>
  <w:num w:numId="33">
    <w:abstractNumId w:val="35"/>
  </w:num>
  <w:num w:numId="34">
    <w:abstractNumId w:val="28"/>
  </w:num>
  <w:num w:numId="35">
    <w:abstractNumId w:val="9"/>
  </w:num>
  <w:num w:numId="36">
    <w:abstractNumId w:val="31"/>
  </w:num>
  <w:num w:numId="37">
    <w:abstractNumId w:val="22"/>
  </w:num>
  <w:num w:numId="38">
    <w:abstractNumId w:val="33"/>
  </w:num>
  <w:num w:numId="39">
    <w:abstractNumId w:val="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ED"/>
    <w:rsid w:val="003C01ED"/>
    <w:rsid w:val="00405273"/>
    <w:rsid w:val="007524BA"/>
    <w:rsid w:val="00CF5E95"/>
    <w:rsid w:val="00D92673"/>
    <w:rsid w:val="00DD5CAF"/>
    <w:rsid w:val="00E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1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C01ED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</w:rPr>
  </w:style>
  <w:style w:type="paragraph" w:styleId="30">
    <w:name w:val="heading 3"/>
    <w:basedOn w:val="a"/>
    <w:next w:val="a"/>
    <w:link w:val="3"/>
    <w:qFormat/>
    <w:rsid w:val="003C01ED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C01ED"/>
    <w:pPr>
      <w:keepNext/>
      <w:ind w:firstLine="851"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01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01ED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">
    <w:name w:val="Заголовок 3 Знак"/>
    <w:basedOn w:val="a0"/>
    <w:link w:val="30"/>
    <w:rsid w:val="003C01E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01E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3C0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умерованный"/>
    <w:aliases w:val="Слева:  1,27 см,Выступ:  0,63 см"/>
    <w:basedOn w:val="a"/>
    <w:rsid w:val="003C01ED"/>
    <w:pPr>
      <w:numPr>
        <w:numId w:val="2"/>
      </w:numPr>
    </w:pPr>
    <w:rPr>
      <w:sz w:val="24"/>
      <w:szCs w:val="24"/>
    </w:rPr>
  </w:style>
  <w:style w:type="paragraph" w:customStyle="1" w:styleId="ListParagraph">
    <w:name w:val="List Paragraph"/>
    <w:basedOn w:val="a"/>
    <w:rsid w:val="003C01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3C01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3C0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3C01ED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3C01ED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1"/>
    <w:rsid w:val="003C01ED"/>
    <w:rPr>
      <w:sz w:val="24"/>
      <w:szCs w:val="24"/>
    </w:rPr>
  </w:style>
  <w:style w:type="paragraph" w:styleId="a5">
    <w:name w:val="Subtitle"/>
    <w:basedOn w:val="a"/>
    <w:link w:val="a6"/>
    <w:qFormat/>
    <w:rsid w:val="003C01ED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3C01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сноски Знак"/>
    <w:basedOn w:val="a0"/>
    <w:link w:val="a8"/>
    <w:semiHidden/>
    <w:rsid w:val="003C01ED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rsid w:val="003C01ED"/>
    <w:rPr>
      <w:rFonts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a8"/>
    <w:uiPriority w:val="99"/>
    <w:semiHidden/>
    <w:rsid w:val="003C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3C01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0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3C01E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3C01ED"/>
    <w:pPr>
      <w:spacing w:before="100" w:beforeAutospacing="1" w:after="100" w:afterAutospacing="1"/>
    </w:pPr>
    <w:rPr>
      <w:sz w:val="24"/>
      <w:szCs w:val="24"/>
    </w:rPr>
  </w:style>
  <w:style w:type="paragraph" w:customStyle="1" w:styleId="stylet4">
    <w:name w:val="stylet4"/>
    <w:basedOn w:val="a"/>
    <w:rsid w:val="003C01E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Document Map"/>
    <w:basedOn w:val="a"/>
    <w:link w:val="ac"/>
    <w:rsid w:val="003C01ED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C01ED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3C01ED"/>
    <w:pPr>
      <w:jc w:val="both"/>
    </w:pPr>
    <w:rPr>
      <w:spacing w:val="20"/>
      <w:sz w:val="28"/>
    </w:rPr>
  </w:style>
  <w:style w:type="character" w:customStyle="1" w:styleId="32">
    <w:name w:val="Основной текст 3 Знак"/>
    <w:basedOn w:val="a0"/>
    <w:link w:val="31"/>
    <w:rsid w:val="003C01E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Body Text"/>
    <w:basedOn w:val="a"/>
    <w:link w:val="ae"/>
    <w:rsid w:val="003C01ED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C0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rsid w:val="003C01ED"/>
  </w:style>
  <w:style w:type="paragraph" w:styleId="af0">
    <w:name w:val="header"/>
    <w:basedOn w:val="a"/>
    <w:link w:val="af1"/>
    <w:rsid w:val="003C0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C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3C01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3C0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C01ED"/>
    <w:pPr>
      <w:spacing w:line="360" w:lineRule="auto"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3C0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aliases w:val="Надин стиль,Основной текст 1,Нумерованный список !!,Iniiaiie oaeno 1,Ioia?iaaiiue nienie !!,Iaaei noeeu"/>
    <w:basedOn w:val="a"/>
    <w:link w:val="af5"/>
    <w:rsid w:val="003C01ED"/>
    <w:pPr>
      <w:spacing w:line="360" w:lineRule="auto"/>
      <w:ind w:left="-567"/>
    </w:pPr>
    <w:rPr>
      <w:sz w:val="28"/>
      <w:lang w:val="en-US"/>
    </w:rPr>
  </w:style>
  <w:style w:type="character" w:customStyle="1" w:styleId="af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4"/>
    <w:rsid w:val="003C01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3C01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3C01ED"/>
  </w:style>
  <w:style w:type="paragraph" w:customStyle="1" w:styleId="CharChar">
    <w:name w:val="Char Char Знак Знак Знак"/>
    <w:basedOn w:val="a"/>
    <w:rsid w:val="003C01E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7">
    <w:name w:val="Знак"/>
    <w:basedOn w:val="a"/>
    <w:rsid w:val="003C01E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nformat">
    <w:name w:val="ConsPlusNonformat"/>
    <w:rsid w:val="003C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C01ED"/>
    <w:pPr>
      <w:ind w:left="720"/>
    </w:pPr>
    <w:rPr>
      <w:rFonts w:eastAsia="Calibri"/>
      <w:sz w:val="24"/>
      <w:szCs w:val="24"/>
    </w:rPr>
  </w:style>
  <w:style w:type="paragraph" w:customStyle="1" w:styleId="14">
    <w:name w:val="Знак Знак Знак1"/>
    <w:basedOn w:val="a"/>
    <w:rsid w:val="003C01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3C01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C0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Strong"/>
    <w:qFormat/>
    <w:rsid w:val="003C01ED"/>
    <w:rPr>
      <w:b/>
      <w:bCs/>
    </w:rPr>
  </w:style>
  <w:style w:type="paragraph" w:customStyle="1" w:styleId="15">
    <w:name w:val="Знак1 Знак Знак Знак"/>
    <w:basedOn w:val="a"/>
    <w:rsid w:val="003C01ED"/>
    <w:rPr>
      <w:rFonts w:ascii="Verdana" w:hAnsi="Verdana" w:cs="Verdana"/>
      <w:lang w:val="en-US" w:eastAsia="en-US"/>
    </w:rPr>
  </w:style>
  <w:style w:type="character" w:customStyle="1" w:styleId="Exact">
    <w:name w:val="Подпись к картинке Exact"/>
    <w:basedOn w:val="a0"/>
    <w:link w:val="afa"/>
    <w:rsid w:val="003C01ED"/>
    <w:rPr>
      <w:spacing w:val="3"/>
      <w:sz w:val="21"/>
      <w:szCs w:val="21"/>
      <w:shd w:val="clear" w:color="auto" w:fill="FFFFFF"/>
    </w:rPr>
  </w:style>
  <w:style w:type="paragraph" w:customStyle="1" w:styleId="afa">
    <w:name w:val="Подпись к картинке"/>
    <w:basedOn w:val="a"/>
    <w:link w:val="Exact"/>
    <w:rsid w:val="003C01ED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b">
    <w:name w:val="Основной текст_"/>
    <w:basedOn w:val="a0"/>
    <w:link w:val="16"/>
    <w:rsid w:val="003C01ED"/>
    <w:rPr>
      <w:shd w:val="clear" w:color="auto" w:fill="FFFFFF"/>
    </w:rPr>
  </w:style>
  <w:style w:type="paragraph" w:customStyle="1" w:styleId="16">
    <w:name w:val="Основной текст1"/>
    <w:basedOn w:val="a"/>
    <w:link w:val="afb"/>
    <w:rsid w:val="003C01ED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Заголовок №1_"/>
    <w:basedOn w:val="a0"/>
    <w:link w:val="18"/>
    <w:rsid w:val="003C01ED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3C01ED"/>
    <w:pPr>
      <w:widowControl w:val="0"/>
      <w:shd w:val="clear" w:color="auto" w:fill="FFFFFF"/>
      <w:spacing w:before="360" w:after="60" w:line="0" w:lineRule="atLeast"/>
      <w:ind w:firstLine="90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c">
    <w:name w:val="Название Знак"/>
    <w:aliases w:val="Знак Знак"/>
    <w:basedOn w:val="a0"/>
    <w:link w:val="afd"/>
    <w:locked/>
    <w:rsid w:val="003C01ED"/>
    <w:rPr>
      <w:b/>
      <w:sz w:val="28"/>
      <w:lang w:val="en-US"/>
    </w:rPr>
  </w:style>
  <w:style w:type="paragraph" w:styleId="afd">
    <w:name w:val="Title"/>
    <w:basedOn w:val="a"/>
    <w:link w:val="afc"/>
    <w:qFormat/>
    <w:rsid w:val="003C01E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9">
    <w:name w:val="Название Знак1"/>
    <w:basedOn w:val="a0"/>
    <w:link w:val="afd"/>
    <w:uiPriority w:val="10"/>
    <w:rsid w:val="003C0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4">
    <w:name w:val="Обычный2"/>
    <w:link w:val="25"/>
    <w:rsid w:val="003C0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бычный2 Знак"/>
    <w:basedOn w:val="a0"/>
    <w:link w:val="24"/>
    <w:locked/>
    <w:rsid w:val="003C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C01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 Знак Знак1"/>
    <w:basedOn w:val="a"/>
    <w:rsid w:val="003C01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"/>
    <w:rsid w:val="003C01ED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Обычный3"/>
    <w:rsid w:val="003C01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3C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2015-05-12T02:18:00Z</cp:lastPrinted>
  <dcterms:created xsi:type="dcterms:W3CDTF">2015-05-12T01:57:00Z</dcterms:created>
  <dcterms:modified xsi:type="dcterms:W3CDTF">2015-05-12T02:20:00Z</dcterms:modified>
</cp:coreProperties>
</file>