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5" w:rsidRDefault="00DC7055" w:rsidP="00DC7055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DC7055" w:rsidRDefault="00DC7055" w:rsidP="00DC7055">
      <w:pPr>
        <w:pStyle w:val="1"/>
      </w:pPr>
      <w:r>
        <w:rPr>
          <w:caps/>
        </w:rPr>
        <w:t>Верхнекетского района</w:t>
      </w:r>
    </w:p>
    <w:p w:rsidR="00DC7055" w:rsidRDefault="00DC7055" w:rsidP="00DC7055">
      <w:pPr>
        <w:pStyle w:val="2"/>
        <w:pBdr>
          <w:bottom w:val="none" w:sz="0" w:space="0" w:color="auto"/>
        </w:pBdr>
      </w:pPr>
      <w:r>
        <w:t>Решение</w:t>
      </w:r>
    </w:p>
    <w:p w:rsidR="00DC7055" w:rsidRDefault="00DC7055" w:rsidP="00DC7055"/>
    <w:tbl>
      <w:tblPr>
        <w:tblW w:w="0" w:type="auto"/>
        <w:tblLook w:val="00A0"/>
      </w:tblPr>
      <w:tblGrid>
        <w:gridCol w:w="3186"/>
        <w:gridCol w:w="3219"/>
        <w:gridCol w:w="3166"/>
      </w:tblGrid>
      <w:tr w:rsidR="00DC7055" w:rsidTr="00B0734F">
        <w:tc>
          <w:tcPr>
            <w:tcW w:w="3186" w:type="dxa"/>
          </w:tcPr>
          <w:p w:rsidR="00DC7055" w:rsidRDefault="00DC7055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19" w:type="dxa"/>
          </w:tcPr>
          <w:p w:rsidR="00DC7055" w:rsidRDefault="00DC7055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DC7055" w:rsidRDefault="00DC7055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DC7055" w:rsidRDefault="00DC7055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6" w:type="dxa"/>
          </w:tcPr>
          <w:p w:rsidR="00DC7055" w:rsidRDefault="00DC7055" w:rsidP="00B0734F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№06/29 </w:t>
            </w:r>
          </w:p>
        </w:tc>
      </w:tr>
      <w:tr w:rsidR="00DC7055" w:rsidTr="00B0734F">
        <w:tc>
          <w:tcPr>
            <w:tcW w:w="9571" w:type="dxa"/>
            <w:gridSpan w:val="3"/>
          </w:tcPr>
          <w:p w:rsidR="00DC7055" w:rsidRDefault="00DC7055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приостановлении полномочий </w:t>
            </w:r>
          </w:p>
          <w:p w:rsidR="00DC7055" w:rsidRDefault="00DC7055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415 </w:t>
            </w:r>
            <w:proofErr w:type="spellStart"/>
            <w:r>
              <w:rPr>
                <w:lang w:eastAsia="en-US"/>
              </w:rPr>
              <w:t>Фисак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</w:tbl>
    <w:p w:rsidR="00DC7055" w:rsidRDefault="00DC7055" w:rsidP="00DC7055">
      <w:pPr>
        <w:spacing w:line="360" w:lineRule="auto"/>
        <w:ind w:left="227" w:firstLine="709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</w:t>
      </w:r>
    </w:p>
    <w:p w:rsidR="00DC7055" w:rsidRDefault="00DC7055" w:rsidP="00DC7055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DC7055" w:rsidRDefault="00DC7055" w:rsidP="00DC705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Приостановить полномочия  члена участковой избирательной комиссии №  415 </w:t>
      </w:r>
      <w:proofErr w:type="spellStart"/>
      <w:r>
        <w:rPr>
          <w:sz w:val="28"/>
        </w:rPr>
        <w:t>Фисак</w:t>
      </w:r>
      <w:proofErr w:type="spellEnd"/>
      <w:r>
        <w:rPr>
          <w:sz w:val="28"/>
        </w:rPr>
        <w:t xml:space="preserve"> Надежды Геннадиевны до окончания избирательной кампании по выборам депутатов Думы Верхнекетского района.</w:t>
      </w:r>
    </w:p>
    <w:p w:rsidR="00DC7055" w:rsidRDefault="00DC7055" w:rsidP="00DC70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Секретарю участковой избирательной комиссии №415 принять на хранение от </w:t>
      </w:r>
      <w:proofErr w:type="spellStart"/>
      <w:r>
        <w:rPr>
          <w:rFonts w:eastAsia="Times New Roman"/>
          <w:sz w:val="28"/>
        </w:rPr>
        <w:t>Фисак</w:t>
      </w:r>
      <w:proofErr w:type="spellEnd"/>
      <w:r>
        <w:rPr>
          <w:rFonts w:eastAsia="Times New Roman"/>
          <w:sz w:val="28"/>
        </w:rPr>
        <w:t xml:space="preserve"> Н.Г. удостоверение члена комиссии с правом решающего голоса на период приостановления полномочий.</w:t>
      </w:r>
    </w:p>
    <w:p w:rsidR="00DC7055" w:rsidRDefault="00DC7055" w:rsidP="00DC70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415.</w:t>
      </w:r>
    </w:p>
    <w:p w:rsidR="00DC7055" w:rsidRDefault="00DC7055" w:rsidP="00DC705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DC7055" w:rsidRDefault="00DC7055" w:rsidP="00DC7055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DC7055" w:rsidTr="00B0734F">
        <w:trPr>
          <w:jc w:val="center"/>
        </w:trPr>
        <w:tc>
          <w:tcPr>
            <w:tcW w:w="4319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C7055" w:rsidRDefault="00DC7055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DC7055" w:rsidTr="00B0734F">
        <w:trPr>
          <w:jc w:val="center"/>
        </w:trPr>
        <w:tc>
          <w:tcPr>
            <w:tcW w:w="4319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C7055" w:rsidRDefault="00DC7055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DC7055" w:rsidTr="00B0734F">
        <w:trPr>
          <w:jc w:val="center"/>
        </w:trPr>
        <w:tc>
          <w:tcPr>
            <w:tcW w:w="4319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DC7055" w:rsidRDefault="00DC7055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DC7055" w:rsidRDefault="00DC7055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EE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32C"/>
    <w:multiLevelType w:val="hybridMultilevel"/>
    <w:tmpl w:val="AF92DF12"/>
    <w:lvl w:ilvl="0" w:tplc="02E0BA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5531EE"/>
    <w:rsid w:val="005B4782"/>
    <w:rsid w:val="007931B2"/>
    <w:rsid w:val="00847497"/>
    <w:rsid w:val="008D14D9"/>
    <w:rsid w:val="00A01ED8"/>
    <w:rsid w:val="00DC7055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05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7055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DC7055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055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7055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7055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DC7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2015-08-28T06:09:00Z</dcterms:created>
  <dcterms:modified xsi:type="dcterms:W3CDTF">2015-08-28T06:09:00Z</dcterms:modified>
</cp:coreProperties>
</file>